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0357B">
        <w:trPr>
          <w:trHeight w:hRule="exact" w:val="1528"/>
        </w:trPr>
        <w:tc>
          <w:tcPr>
            <w:tcW w:w="143" w:type="dxa"/>
          </w:tcPr>
          <w:p w:rsidR="00E0357B" w:rsidRDefault="00E0357B"/>
        </w:tc>
        <w:tc>
          <w:tcPr>
            <w:tcW w:w="285" w:type="dxa"/>
          </w:tcPr>
          <w:p w:rsidR="00E0357B" w:rsidRDefault="00E0357B"/>
        </w:tc>
        <w:tc>
          <w:tcPr>
            <w:tcW w:w="710" w:type="dxa"/>
          </w:tcPr>
          <w:p w:rsidR="00E0357B" w:rsidRDefault="00E0357B"/>
        </w:tc>
        <w:tc>
          <w:tcPr>
            <w:tcW w:w="1419" w:type="dxa"/>
          </w:tcPr>
          <w:p w:rsidR="00E0357B" w:rsidRDefault="00E0357B"/>
        </w:tc>
        <w:tc>
          <w:tcPr>
            <w:tcW w:w="1419" w:type="dxa"/>
          </w:tcPr>
          <w:p w:rsidR="00E0357B" w:rsidRDefault="00E0357B"/>
        </w:tc>
        <w:tc>
          <w:tcPr>
            <w:tcW w:w="710" w:type="dxa"/>
          </w:tcPr>
          <w:p w:rsidR="00E0357B" w:rsidRDefault="00E0357B"/>
        </w:tc>
        <w:tc>
          <w:tcPr>
            <w:tcW w:w="5543" w:type="dxa"/>
            <w:gridSpan w:val="4"/>
            <w:shd w:val="clear" w:color="000000" w:fill="FFFFFF"/>
            <w:tcMar>
              <w:left w:w="34" w:type="dxa"/>
              <w:right w:w="34" w:type="dxa"/>
            </w:tcMar>
          </w:tcPr>
          <w:p w:rsidR="00E0357B" w:rsidRDefault="00213EC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E0357B">
        <w:trPr>
          <w:trHeight w:hRule="exact" w:val="138"/>
        </w:trPr>
        <w:tc>
          <w:tcPr>
            <w:tcW w:w="143" w:type="dxa"/>
          </w:tcPr>
          <w:p w:rsidR="00E0357B" w:rsidRDefault="00E0357B"/>
        </w:tc>
        <w:tc>
          <w:tcPr>
            <w:tcW w:w="285" w:type="dxa"/>
          </w:tcPr>
          <w:p w:rsidR="00E0357B" w:rsidRDefault="00E0357B"/>
        </w:tc>
        <w:tc>
          <w:tcPr>
            <w:tcW w:w="710" w:type="dxa"/>
          </w:tcPr>
          <w:p w:rsidR="00E0357B" w:rsidRDefault="00E0357B"/>
        </w:tc>
        <w:tc>
          <w:tcPr>
            <w:tcW w:w="1419" w:type="dxa"/>
          </w:tcPr>
          <w:p w:rsidR="00E0357B" w:rsidRDefault="00E0357B"/>
        </w:tc>
        <w:tc>
          <w:tcPr>
            <w:tcW w:w="1419" w:type="dxa"/>
          </w:tcPr>
          <w:p w:rsidR="00E0357B" w:rsidRDefault="00E0357B"/>
        </w:tc>
        <w:tc>
          <w:tcPr>
            <w:tcW w:w="710" w:type="dxa"/>
          </w:tcPr>
          <w:p w:rsidR="00E0357B" w:rsidRDefault="00E0357B"/>
        </w:tc>
        <w:tc>
          <w:tcPr>
            <w:tcW w:w="426" w:type="dxa"/>
          </w:tcPr>
          <w:p w:rsidR="00E0357B" w:rsidRDefault="00E0357B"/>
        </w:tc>
        <w:tc>
          <w:tcPr>
            <w:tcW w:w="1277" w:type="dxa"/>
          </w:tcPr>
          <w:p w:rsidR="00E0357B" w:rsidRDefault="00E0357B"/>
        </w:tc>
        <w:tc>
          <w:tcPr>
            <w:tcW w:w="993" w:type="dxa"/>
          </w:tcPr>
          <w:p w:rsidR="00E0357B" w:rsidRDefault="00E0357B"/>
        </w:tc>
        <w:tc>
          <w:tcPr>
            <w:tcW w:w="2836" w:type="dxa"/>
          </w:tcPr>
          <w:p w:rsidR="00E0357B" w:rsidRDefault="00E0357B"/>
        </w:tc>
      </w:tr>
      <w:tr w:rsidR="00E0357B">
        <w:trPr>
          <w:trHeight w:hRule="exact" w:val="585"/>
        </w:trPr>
        <w:tc>
          <w:tcPr>
            <w:tcW w:w="10221" w:type="dxa"/>
            <w:gridSpan w:val="10"/>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0357B" w:rsidRDefault="00213EC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357B">
        <w:trPr>
          <w:trHeight w:hRule="exact" w:val="314"/>
        </w:trPr>
        <w:tc>
          <w:tcPr>
            <w:tcW w:w="10221" w:type="dxa"/>
            <w:gridSpan w:val="10"/>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0357B">
        <w:trPr>
          <w:trHeight w:hRule="exact" w:val="211"/>
        </w:trPr>
        <w:tc>
          <w:tcPr>
            <w:tcW w:w="143" w:type="dxa"/>
          </w:tcPr>
          <w:p w:rsidR="00E0357B" w:rsidRDefault="00E0357B"/>
        </w:tc>
        <w:tc>
          <w:tcPr>
            <w:tcW w:w="285" w:type="dxa"/>
          </w:tcPr>
          <w:p w:rsidR="00E0357B" w:rsidRDefault="00E0357B"/>
        </w:tc>
        <w:tc>
          <w:tcPr>
            <w:tcW w:w="710" w:type="dxa"/>
          </w:tcPr>
          <w:p w:rsidR="00E0357B" w:rsidRDefault="00E0357B"/>
        </w:tc>
        <w:tc>
          <w:tcPr>
            <w:tcW w:w="1419" w:type="dxa"/>
          </w:tcPr>
          <w:p w:rsidR="00E0357B" w:rsidRDefault="00E0357B"/>
        </w:tc>
        <w:tc>
          <w:tcPr>
            <w:tcW w:w="1419" w:type="dxa"/>
          </w:tcPr>
          <w:p w:rsidR="00E0357B" w:rsidRDefault="00E0357B"/>
        </w:tc>
        <w:tc>
          <w:tcPr>
            <w:tcW w:w="710" w:type="dxa"/>
          </w:tcPr>
          <w:p w:rsidR="00E0357B" w:rsidRDefault="00E0357B"/>
        </w:tc>
        <w:tc>
          <w:tcPr>
            <w:tcW w:w="426" w:type="dxa"/>
          </w:tcPr>
          <w:p w:rsidR="00E0357B" w:rsidRDefault="00E0357B"/>
        </w:tc>
        <w:tc>
          <w:tcPr>
            <w:tcW w:w="1277" w:type="dxa"/>
          </w:tcPr>
          <w:p w:rsidR="00E0357B" w:rsidRDefault="00E0357B"/>
        </w:tc>
        <w:tc>
          <w:tcPr>
            <w:tcW w:w="993" w:type="dxa"/>
          </w:tcPr>
          <w:p w:rsidR="00E0357B" w:rsidRDefault="00E0357B"/>
        </w:tc>
        <w:tc>
          <w:tcPr>
            <w:tcW w:w="2836" w:type="dxa"/>
          </w:tcPr>
          <w:p w:rsidR="00E0357B" w:rsidRDefault="00E0357B"/>
        </w:tc>
      </w:tr>
      <w:tr w:rsidR="00E0357B">
        <w:trPr>
          <w:trHeight w:hRule="exact" w:val="277"/>
        </w:trPr>
        <w:tc>
          <w:tcPr>
            <w:tcW w:w="143" w:type="dxa"/>
          </w:tcPr>
          <w:p w:rsidR="00E0357B" w:rsidRDefault="00E0357B"/>
        </w:tc>
        <w:tc>
          <w:tcPr>
            <w:tcW w:w="285" w:type="dxa"/>
          </w:tcPr>
          <w:p w:rsidR="00E0357B" w:rsidRDefault="00E0357B"/>
        </w:tc>
        <w:tc>
          <w:tcPr>
            <w:tcW w:w="710" w:type="dxa"/>
          </w:tcPr>
          <w:p w:rsidR="00E0357B" w:rsidRDefault="00E0357B"/>
        </w:tc>
        <w:tc>
          <w:tcPr>
            <w:tcW w:w="1419" w:type="dxa"/>
          </w:tcPr>
          <w:p w:rsidR="00E0357B" w:rsidRDefault="00E0357B"/>
        </w:tc>
        <w:tc>
          <w:tcPr>
            <w:tcW w:w="1419" w:type="dxa"/>
          </w:tcPr>
          <w:p w:rsidR="00E0357B" w:rsidRDefault="00E0357B"/>
        </w:tc>
        <w:tc>
          <w:tcPr>
            <w:tcW w:w="710" w:type="dxa"/>
          </w:tcPr>
          <w:p w:rsidR="00E0357B" w:rsidRDefault="00E0357B"/>
        </w:tc>
        <w:tc>
          <w:tcPr>
            <w:tcW w:w="426" w:type="dxa"/>
          </w:tcPr>
          <w:p w:rsidR="00E0357B" w:rsidRDefault="00E0357B"/>
        </w:tc>
        <w:tc>
          <w:tcPr>
            <w:tcW w:w="1277" w:type="dxa"/>
          </w:tcPr>
          <w:p w:rsidR="00E0357B" w:rsidRDefault="00E0357B"/>
        </w:tc>
        <w:tc>
          <w:tcPr>
            <w:tcW w:w="3842" w:type="dxa"/>
            <w:gridSpan w:val="2"/>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УТВЕРЖДАЮ</w:t>
            </w:r>
          </w:p>
        </w:tc>
      </w:tr>
      <w:tr w:rsidR="00E0357B">
        <w:trPr>
          <w:trHeight w:hRule="exact" w:val="138"/>
        </w:trPr>
        <w:tc>
          <w:tcPr>
            <w:tcW w:w="143" w:type="dxa"/>
          </w:tcPr>
          <w:p w:rsidR="00E0357B" w:rsidRDefault="00E0357B"/>
        </w:tc>
        <w:tc>
          <w:tcPr>
            <w:tcW w:w="285" w:type="dxa"/>
          </w:tcPr>
          <w:p w:rsidR="00E0357B" w:rsidRDefault="00E0357B"/>
        </w:tc>
        <w:tc>
          <w:tcPr>
            <w:tcW w:w="710" w:type="dxa"/>
          </w:tcPr>
          <w:p w:rsidR="00E0357B" w:rsidRDefault="00E0357B"/>
        </w:tc>
        <w:tc>
          <w:tcPr>
            <w:tcW w:w="1419" w:type="dxa"/>
          </w:tcPr>
          <w:p w:rsidR="00E0357B" w:rsidRDefault="00E0357B"/>
        </w:tc>
        <w:tc>
          <w:tcPr>
            <w:tcW w:w="1419" w:type="dxa"/>
          </w:tcPr>
          <w:p w:rsidR="00E0357B" w:rsidRDefault="00E0357B"/>
        </w:tc>
        <w:tc>
          <w:tcPr>
            <w:tcW w:w="710" w:type="dxa"/>
          </w:tcPr>
          <w:p w:rsidR="00E0357B" w:rsidRDefault="00E0357B"/>
        </w:tc>
        <w:tc>
          <w:tcPr>
            <w:tcW w:w="426" w:type="dxa"/>
          </w:tcPr>
          <w:p w:rsidR="00E0357B" w:rsidRDefault="00E0357B"/>
        </w:tc>
        <w:tc>
          <w:tcPr>
            <w:tcW w:w="1277" w:type="dxa"/>
          </w:tcPr>
          <w:p w:rsidR="00E0357B" w:rsidRDefault="00E0357B"/>
        </w:tc>
        <w:tc>
          <w:tcPr>
            <w:tcW w:w="993" w:type="dxa"/>
          </w:tcPr>
          <w:p w:rsidR="00E0357B" w:rsidRDefault="00E0357B"/>
        </w:tc>
        <w:tc>
          <w:tcPr>
            <w:tcW w:w="2836" w:type="dxa"/>
          </w:tcPr>
          <w:p w:rsidR="00E0357B" w:rsidRDefault="00E0357B"/>
        </w:tc>
      </w:tr>
      <w:tr w:rsidR="00E0357B">
        <w:trPr>
          <w:trHeight w:hRule="exact" w:val="277"/>
        </w:trPr>
        <w:tc>
          <w:tcPr>
            <w:tcW w:w="143" w:type="dxa"/>
          </w:tcPr>
          <w:p w:rsidR="00E0357B" w:rsidRDefault="00E0357B"/>
        </w:tc>
        <w:tc>
          <w:tcPr>
            <w:tcW w:w="285" w:type="dxa"/>
          </w:tcPr>
          <w:p w:rsidR="00E0357B" w:rsidRDefault="00E0357B"/>
        </w:tc>
        <w:tc>
          <w:tcPr>
            <w:tcW w:w="710" w:type="dxa"/>
          </w:tcPr>
          <w:p w:rsidR="00E0357B" w:rsidRDefault="00E0357B"/>
        </w:tc>
        <w:tc>
          <w:tcPr>
            <w:tcW w:w="1419" w:type="dxa"/>
          </w:tcPr>
          <w:p w:rsidR="00E0357B" w:rsidRDefault="00E0357B"/>
        </w:tc>
        <w:tc>
          <w:tcPr>
            <w:tcW w:w="1419" w:type="dxa"/>
          </w:tcPr>
          <w:p w:rsidR="00E0357B" w:rsidRDefault="00E0357B"/>
        </w:tc>
        <w:tc>
          <w:tcPr>
            <w:tcW w:w="710" w:type="dxa"/>
          </w:tcPr>
          <w:p w:rsidR="00E0357B" w:rsidRDefault="00E0357B"/>
        </w:tc>
        <w:tc>
          <w:tcPr>
            <w:tcW w:w="426" w:type="dxa"/>
          </w:tcPr>
          <w:p w:rsidR="00E0357B" w:rsidRDefault="00E0357B"/>
        </w:tc>
        <w:tc>
          <w:tcPr>
            <w:tcW w:w="1277" w:type="dxa"/>
          </w:tcPr>
          <w:p w:rsidR="00E0357B" w:rsidRDefault="00E0357B"/>
        </w:tc>
        <w:tc>
          <w:tcPr>
            <w:tcW w:w="3842" w:type="dxa"/>
            <w:gridSpan w:val="2"/>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0357B">
        <w:trPr>
          <w:trHeight w:hRule="exact" w:val="138"/>
        </w:trPr>
        <w:tc>
          <w:tcPr>
            <w:tcW w:w="143" w:type="dxa"/>
          </w:tcPr>
          <w:p w:rsidR="00E0357B" w:rsidRDefault="00E0357B"/>
        </w:tc>
        <w:tc>
          <w:tcPr>
            <w:tcW w:w="285" w:type="dxa"/>
          </w:tcPr>
          <w:p w:rsidR="00E0357B" w:rsidRDefault="00E0357B"/>
        </w:tc>
        <w:tc>
          <w:tcPr>
            <w:tcW w:w="710" w:type="dxa"/>
          </w:tcPr>
          <w:p w:rsidR="00E0357B" w:rsidRDefault="00E0357B"/>
        </w:tc>
        <w:tc>
          <w:tcPr>
            <w:tcW w:w="1419" w:type="dxa"/>
          </w:tcPr>
          <w:p w:rsidR="00E0357B" w:rsidRDefault="00E0357B"/>
        </w:tc>
        <w:tc>
          <w:tcPr>
            <w:tcW w:w="1419" w:type="dxa"/>
          </w:tcPr>
          <w:p w:rsidR="00E0357B" w:rsidRDefault="00E0357B"/>
        </w:tc>
        <w:tc>
          <w:tcPr>
            <w:tcW w:w="710" w:type="dxa"/>
          </w:tcPr>
          <w:p w:rsidR="00E0357B" w:rsidRDefault="00E0357B"/>
        </w:tc>
        <w:tc>
          <w:tcPr>
            <w:tcW w:w="426" w:type="dxa"/>
          </w:tcPr>
          <w:p w:rsidR="00E0357B" w:rsidRDefault="00E0357B"/>
        </w:tc>
        <w:tc>
          <w:tcPr>
            <w:tcW w:w="1277" w:type="dxa"/>
          </w:tcPr>
          <w:p w:rsidR="00E0357B" w:rsidRDefault="00E0357B"/>
        </w:tc>
        <w:tc>
          <w:tcPr>
            <w:tcW w:w="993" w:type="dxa"/>
          </w:tcPr>
          <w:p w:rsidR="00E0357B" w:rsidRDefault="00E0357B"/>
        </w:tc>
        <w:tc>
          <w:tcPr>
            <w:tcW w:w="2836" w:type="dxa"/>
          </w:tcPr>
          <w:p w:rsidR="00E0357B" w:rsidRDefault="00E0357B"/>
        </w:tc>
      </w:tr>
      <w:tr w:rsidR="00E0357B">
        <w:trPr>
          <w:trHeight w:hRule="exact" w:val="277"/>
        </w:trPr>
        <w:tc>
          <w:tcPr>
            <w:tcW w:w="143" w:type="dxa"/>
          </w:tcPr>
          <w:p w:rsidR="00E0357B" w:rsidRDefault="00E0357B"/>
        </w:tc>
        <w:tc>
          <w:tcPr>
            <w:tcW w:w="285" w:type="dxa"/>
          </w:tcPr>
          <w:p w:rsidR="00E0357B" w:rsidRDefault="00E0357B"/>
        </w:tc>
        <w:tc>
          <w:tcPr>
            <w:tcW w:w="710" w:type="dxa"/>
          </w:tcPr>
          <w:p w:rsidR="00E0357B" w:rsidRDefault="00E0357B"/>
        </w:tc>
        <w:tc>
          <w:tcPr>
            <w:tcW w:w="1419" w:type="dxa"/>
          </w:tcPr>
          <w:p w:rsidR="00E0357B" w:rsidRDefault="00E0357B"/>
        </w:tc>
        <w:tc>
          <w:tcPr>
            <w:tcW w:w="1419" w:type="dxa"/>
          </w:tcPr>
          <w:p w:rsidR="00E0357B" w:rsidRDefault="00E0357B"/>
        </w:tc>
        <w:tc>
          <w:tcPr>
            <w:tcW w:w="710" w:type="dxa"/>
          </w:tcPr>
          <w:p w:rsidR="00E0357B" w:rsidRDefault="00E0357B"/>
        </w:tc>
        <w:tc>
          <w:tcPr>
            <w:tcW w:w="426" w:type="dxa"/>
          </w:tcPr>
          <w:p w:rsidR="00E0357B" w:rsidRDefault="00E0357B"/>
        </w:tc>
        <w:tc>
          <w:tcPr>
            <w:tcW w:w="1277" w:type="dxa"/>
          </w:tcPr>
          <w:p w:rsidR="00E0357B" w:rsidRDefault="00E0357B"/>
        </w:tc>
        <w:tc>
          <w:tcPr>
            <w:tcW w:w="3842" w:type="dxa"/>
            <w:gridSpan w:val="2"/>
            <w:shd w:val="clear" w:color="000000" w:fill="FFFFFF"/>
            <w:tcMar>
              <w:left w:w="34" w:type="dxa"/>
              <w:right w:w="34" w:type="dxa"/>
            </w:tcMar>
          </w:tcPr>
          <w:p w:rsidR="00E0357B" w:rsidRDefault="00213EC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0357B">
        <w:trPr>
          <w:trHeight w:hRule="exact" w:val="138"/>
        </w:trPr>
        <w:tc>
          <w:tcPr>
            <w:tcW w:w="143" w:type="dxa"/>
          </w:tcPr>
          <w:p w:rsidR="00E0357B" w:rsidRDefault="00E0357B"/>
        </w:tc>
        <w:tc>
          <w:tcPr>
            <w:tcW w:w="285" w:type="dxa"/>
          </w:tcPr>
          <w:p w:rsidR="00E0357B" w:rsidRDefault="00E0357B"/>
        </w:tc>
        <w:tc>
          <w:tcPr>
            <w:tcW w:w="710" w:type="dxa"/>
          </w:tcPr>
          <w:p w:rsidR="00E0357B" w:rsidRDefault="00E0357B"/>
        </w:tc>
        <w:tc>
          <w:tcPr>
            <w:tcW w:w="1419" w:type="dxa"/>
          </w:tcPr>
          <w:p w:rsidR="00E0357B" w:rsidRDefault="00E0357B"/>
        </w:tc>
        <w:tc>
          <w:tcPr>
            <w:tcW w:w="1419" w:type="dxa"/>
          </w:tcPr>
          <w:p w:rsidR="00E0357B" w:rsidRDefault="00E0357B"/>
        </w:tc>
        <w:tc>
          <w:tcPr>
            <w:tcW w:w="710" w:type="dxa"/>
          </w:tcPr>
          <w:p w:rsidR="00E0357B" w:rsidRDefault="00E0357B"/>
        </w:tc>
        <w:tc>
          <w:tcPr>
            <w:tcW w:w="426" w:type="dxa"/>
          </w:tcPr>
          <w:p w:rsidR="00E0357B" w:rsidRDefault="00E0357B"/>
        </w:tc>
        <w:tc>
          <w:tcPr>
            <w:tcW w:w="1277" w:type="dxa"/>
          </w:tcPr>
          <w:p w:rsidR="00E0357B" w:rsidRDefault="00E0357B"/>
        </w:tc>
        <w:tc>
          <w:tcPr>
            <w:tcW w:w="993" w:type="dxa"/>
          </w:tcPr>
          <w:p w:rsidR="00E0357B" w:rsidRDefault="00E0357B"/>
        </w:tc>
        <w:tc>
          <w:tcPr>
            <w:tcW w:w="2836" w:type="dxa"/>
          </w:tcPr>
          <w:p w:rsidR="00E0357B" w:rsidRDefault="00E0357B"/>
        </w:tc>
      </w:tr>
      <w:tr w:rsidR="00E0357B">
        <w:trPr>
          <w:trHeight w:hRule="exact" w:val="277"/>
        </w:trPr>
        <w:tc>
          <w:tcPr>
            <w:tcW w:w="143" w:type="dxa"/>
          </w:tcPr>
          <w:p w:rsidR="00E0357B" w:rsidRDefault="00E0357B"/>
        </w:tc>
        <w:tc>
          <w:tcPr>
            <w:tcW w:w="285" w:type="dxa"/>
          </w:tcPr>
          <w:p w:rsidR="00E0357B" w:rsidRDefault="00E0357B"/>
        </w:tc>
        <w:tc>
          <w:tcPr>
            <w:tcW w:w="710" w:type="dxa"/>
          </w:tcPr>
          <w:p w:rsidR="00E0357B" w:rsidRDefault="00E0357B"/>
        </w:tc>
        <w:tc>
          <w:tcPr>
            <w:tcW w:w="1419" w:type="dxa"/>
          </w:tcPr>
          <w:p w:rsidR="00E0357B" w:rsidRDefault="00E0357B"/>
        </w:tc>
        <w:tc>
          <w:tcPr>
            <w:tcW w:w="1419" w:type="dxa"/>
          </w:tcPr>
          <w:p w:rsidR="00E0357B" w:rsidRDefault="00E0357B"/>
        </w:tc>
        <w:tc>
          <w:tcPr>
            <w:tcW w:w="710" w:type="dxa"/>
          </w:tcPr>
          <w:p w:rsidR="00E0357B" w:rsidRDefault="00E0357B"/>
        </w:tc>
        <w:tc>
          <w:tcPr>
            <w:tcW w:w="426" w:type="dxa"/>
          </w:tcPr>
          <w:p w:rsidR="00E0357B" w:rsidRDefault="00E0357B"/>
        </w:tc>
        <w:tc>
          <w:tcPr>
            <w:tcW w:w="1277" w:type="dxa"/>
          </w:tcPr>
          <w:p w:rsidR="00E0357B" w:rsidRDefault="00E0357B"/>
        </w:tc>
        <w:tc>
          <w:tcPr>
            <w:tcW w:w="3842" w:type="dxa"/>
            <w:gridSpan w:val="2"/>
            <w:shd w:val="clear" w:color="000000" w:fill="FFFFFF"/>
            <w:tcMar>
              <w:left w:w="34" w:type="dxa"/>
              <w:right w:w="34" w:type="dxa"/>
            </w:tcMar>
          </w:tcPr>
          <w:p w:rsidR="00E0357B" w:rsidRDefault="00213ECC">
            <w:pPr>
              <w:spacing w:after="0" w:line="240" w:lineRule="auto"/>
              <w:jc w:val="right"/>
              <w:rPr>
                <w:sz w:val="24"/>
                <w:szCs w:val="24"/>
              </w:rPr>
            </w:pPr>
            <w:r>
              <w:rPr>
                <w:rFonts w:ascii="Times New Roman" w:hAnsi="Times New Roman" w:cs="Times New Roman"/>
                <w:color w:val="000000"/>
                <w:sz w:val="24"/>
                <w:szCs w:val="24"/>
              </w:rPr>
              <w:t>30.08.2021 г.</w:t>
            </w:r>
          </w:p>
        </w:tc>
      </w:tr>
      <w:tr w:rsidR="00E0357B">
        <w:trPr>
          <w:trHeight w:hRule="exact" w:val="277"/>
        </w:trPr>
        <w:tc>
          <w:tcPr>
            <w:tcW w:w="143" w:type="dxa"/>
          </w:tcPr>
          <w:p w:rsidR="00E0357B" w:rsidRDefault="00E0357B"/>
        </w:tc>
        <w:tc>
          <w:tcPr>
            <w:tcW w:w="285" w:type="dxa"/>
          </w:tcPr>
          <w:p w:rsidR="00E0357B" w:rsidRDefault="00E0357B"/>
        </w:tc>
        <w:tc>
          <w:tcPr>
            <w:tcW w:w="710" w:type="dxa"/>
          </w:tcPr>
          <w:p w:rsidR="00E0357B" w:rsidRDefault="00E0357B"/>
        </w:tc>
        <w:tc>
          <w:tcPr>
            <w:tcW w:w="1419" w:type="dxa"/>
          </w:tcPr>
          <w:p w:rsidR="00E0357B" w:rsidRDefault="00E0357B"/>
        </w:tc>
        <w:tc>
          <w:tcPr>
            <w:tcW w:w="1419" w:type="dxa"/>
          </w:tcPr>
          <w:p w:rsidR="00E0357B" w:rsidRDefault="00E0357B"/>
        </w:tc>
        <w:tc>
          <w:tcPr>
            <w:tcW w:w="710" w:type="dxa"/>
          </w:tcPr>
          <w:p w:rsidR="00E0357B" w:rsidRDefault="00E0357B"/>
        </w:tc>
        <w:tc>
          <w:tcPr>
            <w:tcW w:w="426" w:type="dxa"/>
          </w:tcPr>
          <w:p w:rsidR="00E0357B" w:rsidRDefault="00E0357B"/>
        </w:tc>
        <w:tc>
          <w:tcPr>
            <w:tcW w:w="1277" w:type="dxa"/>
          </w:tcPr>
          <w:p w:rsidR="00E0357B" w:rsidRDefault="00E0357B"/>
        </w:tc>
        <w:tc>
          <w:tcPr>
            <w:tcW w:w="993" w:type="dxa"/>
          </w:tcPr>
          <w:p w:rsidR="00E0357B" w:rsidRDefault="00E0357B"/>
        </w:tc>
        <w:tc>
          <w:tcPr>
            <w:tcW w:w="2836" w:type="dxa"/>
          </w:tcPr>
          <w:p w:rsidR="00E0357B" w:rsidRDefault="00E0357B"/>
        </w:tc>
      </w:tr>
      <w:tr w:rsidR="00E0357B">
        <w:trPr>
          <w:trHeight w:hRule="exact" w:val="416"/>
        </w:trPr>
        <w:tc>
          <w:tcPr>
            <w:tcW w:w="10221" w:type="dxa"/>
            <w:gridSpan w:val="10"/>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357B">
        <w:trPr>
          <w:trHeight w:hRule="exact" w:val="1135"/>
        </w:trPr>
        <w:tc>
          <w:tcPr>
            <w:tcW w:w="143" w:type="dxa"/>
          </w:tcPr>
          <w:p w:rsidR="00E0357B" w:rsidRDefault="00E0357B"/>
        </w:tc>
        <w:tc>
          <w:tcPr>
            <w:tcW w:w="285" w:type="dxa"/>
          </w:tcPr>
          <w:p w:rsidR="00E0357B" w:rsidRDefault="00E0357B"/>
        </w:tc>
        <w:tc>
          <w:tcPr>
            <w:tcW w:w="710" w:type="dxa"/>
          </w:tcPr>
          <w:p w:rsidR="00E0357B" w:rsidRDefault="00E0357B"/>
        </w:tc>
        <w:tc>
          <w:tcPr>
            <w:tcW w:w="1419" w:type="dxa"/>
          </w:tcPr>
          <w:p w:rsidR="00E0357B" w:rsidRDefault="00E0357B"/>
        </w:tc>
        <w:tc>
          <w:tcPr>
            <w:tcW w:w="4834" w:type="dxa"/>
            <w:gridSpan w:val="5"/>
            <w:shd w:val="clear" w:color="000000" w:fill="FFFFFF"/>
            <w:tcMar>
              <w:left w:w="34" w:type="dxa"/>
              <w:right w:w="34" w:type="dxa"/>
            </w:tcMar>
          </w:tcPr>
          <w:p w:rsidR="00E0357B" w:rsidRDefault="00213ECC">
            <w:pPr>
              <w:spacing w:after="0" w:line="240" w:lineRule="auto"/>
              <w:jc w:val="center"/>
              <w:rPr>
                <w:sz w:val="32"/>
                <w:szCs w:val="32"/>
              </w:rPr>
            </w:pPr>
            <w:r>
              <w:rPr>
                <w:rFonts w:ascii="Times New Roman" w:hAnsi="Times New Roman" w:cs="Times New Roman"/>
                <w:color w:val="000000"/>
                <w:sz w:val="32"/>
                <w:szCs w:val="32"/>
              </w:rPr>
              <w:t>Саморегулируемые организации в сфере финансового рынка</w:t>
            </w:r>
          </w:p>
          <w:p w:rsidR="00E0357B" w:rsidRDefault="00213ECC">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E0357B" w:rsidRDefault="00E0357B"/>
        </w:tc>
      </w:tr>
      <w:tr w:rsidR="00E0357B">
        <w:trPr>
          <w:trHeight w:hRule="exact" w:val="277"/>
        </w:trPr>
        <w:tc>
          <w:tcPr>
            <w:tcW w:w="10221" w:type="dxa"/>
            <w:gridSpan w:val="10"/>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0357B">
        <w:trPr>
          <w:trHeight w:hRule="exact" w:val="1389"/>
        </w:trPr>
        <w:tc>
          <w:tcPr>
            <w:tcW w:w="143" w:type="dxa"/>
          </w:tcPr>
          <w:p w:rsidR="00E0357B" w:rsidRDefault="00E0357B"/>
        </w:tc>
        <w:tc>
          <w:tcPr>
            <w:tcW w:w="285" w:type="dxa"/>
          </w:tcPr>
          <w:p w:rsidR="00E0357B" w:rsidRDefault="00E0357B"/>
        </w:tc>
        <w:tc>
          <w:tcPr>
            <w:tcW w:w="9795" w:type="dxa"/>
            <w:gridSpan w:val="8"/>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0357B" w:rsidRDefault="00213EC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E0357B" w:rsidRDefault="00213E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0357B">
        <w:trPr>
          <w:trHeight w:hRule="exact" w:val="138"/>
        </w:trPr>
        <w:tc>
          <w:tcPr>
            <w:tcW w:w="143" w:type="dxa"/>
          </w:tcPr>
          <w:p w:rsidR="00E0357B" w:rsidRDefault="00E0357B"/>
        </w:tc>
        <w:tc>
          <w:tcPr>
            <w:tcW w:w="285" w:type="dxa"/>
          </w:tcPr>
          <w:p w:rsidR="00E0357B" w:rsidRDefault="00E0357B"/>
        </w:tc>
        <w:tc>
          <w:tcPr>
            <w:tcW w:w="710" w:type="dxa"/>
          </w:tcPr>
          <w:p w:rsidR="00E0357B" w:rsidRDefault="00E0357B"/>
        </w:tc>
        <w:tc>
          <w:tcPr>
            <w:tcW w:w="1419" w:type="dxa"/>
          </w:tcPr>
          <w:p w:rsidR="00E0357B" w:rsidRDefault="00E0357B"/>
        </w:tc>
        <w:tc>
          <w:tcPr>
            <w:tcW w:w="1419" w:type="dxa"/>
          </w:tcPr>
          <w:p w:rsidR="00E0357B" w:rsidRDefault="00E0357B"/>
        </w:tc>
        <w:tc>
          <w:tcPr>
            <w:tcW w:w="710" w:type="dxa"/>
          </w:tcPr>
          <w:p w:rsidR="00E0357B" w:rsidRDefault="00E0357B"/>
        </w:tc>
        <w:tc>
          <w:tcPr>
            <w:tcW w:w="426" w:type="dxa"/>
          </w:tcPr>
          <w:p w:rsidR="00E0357B" w:rsidRDefault="00E0357B"/>
        </w:tc>
        <w:tc>
          <w:tcPr>
            <w:tcW w:w="1277" w:type="dxa"/>
          </w:tcPr>
          <w:p w:rsidR="00E0357B" w:rsidRDefault="00E0357B"/>
        </w:tc>
        <w:tc>
          <w:tcPr>
            <w:tcW w:w="993" w:type="dxa"/>
          </w:tcPr>
          <w:p w:rsidR="00E0357B" w:rsidRDefault="00E0357B"/>
        </w:tc>
        <w:tc>
          <w:tcPr>
            <w:tcW w:w="2836" w:type="dxa"/>
          </w:tcPr>
          <w:p w:rsidR="00E0357B" w:rsidRDefault="00E0357B"/>
        </w:tc>
      </w:tr>
      <w:tr w:rsidR="00E0357B">
        <w:trPr>
          <w:trHeight w:hRule="exact" w:val="833"/>
        </w:trPr>
        <w:tc>
          <w:tcPr>
            <w:tcW w:w="10221" w:type="dxa"/>
            <w:gridSpan w:val="10"/>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0357B">
        <w:trPr>
          <w:trHeight w:hRule="exact" w:val="416"/>
        </w:trPr>
        <w:tc>
          <w:tcPr>
            <w:tcW w:w="143" w:type="dxa"/>
          </w:tcPr>
          <w:p w:rsidR="00E0357B" w:rsidRDefault="00E0357B"/>
        </w:tc>
        <w:tc>
          <w:tcPr>
            <w:tcW w:w="285" w:type="dxa"/>
          </w:tcPr>
          <w:p w:rsidR="00E0357B" w:rsidRDefault="00E0357B"/>
        </w:tc>
        <w:tc>
          <w:tcPr>
            <w:tcW w:w="710" w:type="dxa"/>
          </w:tcPr>
          <w:p w:rsidR="00E0357B" w:rsidRDefault="00E0357B"/>
        </w:tc>
        <w:tc>
          <w:tcPr>
            <w:tcW w:w="1419" w:type="dxa"/>
          </w:tcPr>
          <w:p w:rsidR="00E0357B" w:rsidRDefault="00E0357B"/>
        </w:tc>
        <w:tc>
          <w:tcPr>
            <w:tcW w:w="1419" w:type="dxa"/>
          </w:tcPr>
          <w:p w:rsidR="00E0357B" w:rsidRDefault="00E0357B"/>
        </w:tc>
        <w:tc>
          <w:tcPr>
            <w:tcW w:w="710" w:type="dxa"/>
          </w:tcPr>
          <w:p w:rsidR="00E0357B" w:rsidRDefault="00E0357B"/>
        </w:tc>
        <w:tc>
          <w:tcPr>
            <w:tcW w:w="426" w:type="dxa"/>
          </w:tcPr>
          <w:p w:rsidR="00E0357B" w:rsidRDefault="00E0357B"/>
        </w:tc>
        <w:tc>
          <w:tcPr>
            <w:tcW w:w="1277" w:type="dxa"/>
          </w:tcPr>
          <w:p w:rsidR="00E0357B" w:rsidRDefault="00E0357B"/>
        </w:tc>
        <w:tc>
          <w:tcPr>
            <w:tcW w:w="993" w:type="dxa"/>
          </w:tcPr>
          <w:p w:rsidR="00E0357B" w:rsidRDefault="00E0357B"/>
        </w:tc>
        <w:tc>
          <w:tcPr>
            <w:tcW w:w="2836" w:type="dxa"/>
          </w:tcPr>
          <w:p w:rsidR="00E0357B" w:rsidRDefault="00E0357B"/>
        </w:tc>
      </w:tr>
      <w:tr w:rsidR="00E0357B">
        <w:trPr>
          <w:trHeight w:hRule="exact" w:val="277"/>
        </w:trPr>
        <w:tc>
          <w:tcPr>
            <w:tcW w:w="3984" w:type="dxa"/>
            <w:gridSpan w:val="5"/>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0357B" w:rsidRDefault="00E0357B"/>
        </w:tc>
        <w:tc>
          <w:tcPr>
            <w:tcW w:w="426" w:type="dxa"/>
          </w:tcPr>
          <w:p w:rsidR="00E0357B" w:rsidRDefault="00E0357B"/>
        </w:tc>
        <w:tc>
          <w:tcPr>
            <w:tcW w:w="1277" w:type="dxa"/>
          </w:tcPr>
          <w:p w:rsidR="00E0357B" w:rsidRDefault="00E0357B"/>
        </w:tc>
        <w:tc>
          <w:tcPr>
            <w:tcW w:w="993" w:type="dxa"/>
          </w:tcPr>
          <w:p w:rsidR="00E0357B" w:rsidRDefault="00E0357B"/>
        </w:tc>
        <w:tc>
          <w:tcPr>
            <w:tcW w:w="2836" w:type="dxa"/>
          </w:tcPr>
          <w:p w:rsidR="00E0357B" w:rsidRDefault="00E0357B"/>
        </w:tc>
      </w:tr>
      <w:tr w:rsidR="00E0357B">
        <w:trPr>
          <w:trHeight w:hRule="exact" w:val="155"/>
        </w:trPr>
        <w:tc>
          <w:tcPr>
            <w:tcW w:w="143" w:type="dxa"/>
          </w:tcPr>
          <w:p w:rsidR="00E0357B" w:rsidRDefault="00E0357B"/>
        </w:tc>
        <w:tc>
          <w:tcPr>
            <w:tcW w:w="285" w:type="dxa"/>
          </w:tcPr>
          <w:p w:rsidR="00E0357B" w:rsidRDefault="00E0357B"/>
        </w:tc>
        <w:tc>
          <w:tcPr>
            <w:tcW w:w="710" w:type="dxa"/>
          </w:tcPr>
          <w:p w:rsidR="00E0357B" w:rsidRDefault="00E0357B"/>
        </w:tc>
        <w:tc>
          <w:tcPr>
            <w:tcW w:w="1419" w:type="dxa"/>
          </w:tcPr>
          <w:p w:rsidR="00E0357B" w:rsidRDefault="00E0357B"/>
        </w:tc>
        <w:tc>
          <w:tcPr>
            <w:tcW w:w="1419" w:type="dxa"/>
          </w:tcPr>
          <w:p w:rsidR="00E0357B" w:rsidRDefault="00E0357B"/>
        </w:tc>
        <w:tc>
          <w:tcPr>
            <w:tcW w:w="710" w:type="dxa"/>
          </w:tcPr>
          <w:p w:rsidR="00E0357B" w:rsidRDefault="00E0357B"/>
        </w:tc>
        <w:tc>
          <w:tcPr>
            <w:tcW w:w="426" w:type="dxa"/>
          </w:tcPr>
          <w:p w:rsidR="00E0357B" w:rsidRDefault="00E0357B"/>
        </w:tc>
        <w:tc>
          <w:tcPr>
            <w:tcW w:w="1277" w:type="dxa"/>
          </w:tcPr>
          <w:p w:rsidR="00E0357B" w:rsidRDefault="00E0357B"/>
        </w:tc>
        <w:tc>
          <w:tcPr>
            <w:tcW w:w="993" w:type="dxa"/>
          </w:tcPr>
          <w:p w:rsidR="00E0357B" w:rsidRDefault="00E0357B"/>
        </w:tc>
        <w:tc>
          <w:tcPr>
            <w:tcW w:w="2836" w:type="dxa"/>
          </w:tcPr>
          <w:p w:rsidR="00E0357B" w:rsidRDefault="00E0357B"/>
        </w:tc>
      </w:tr>
      <w:tr w:rsidR="00E0357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ФИНАНСЫ И ЭКОНОМИКА</w:t>
            </w:r>
          </w:p>
        </w:tc>
      </w:tr>
      <w:tr w:rsidR="00E035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E035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0357B" w:rsidRDefault="00E035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E0357B"/>
        </w:tc>
      </w:tr>
      <w:tr w:rsidR="00E035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035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0357B" w:rsidRDefault="00E035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E0357B"/>
        </w:tc>
      </w:tr>
      <w:tr w:rsidR="00E0357B">
        <w:trPr>
          <w:trHeight w:hRule="exact" w:val="124"/>
        </w:trPr>
        <w:tc>
          <w:tcPr>
            <w:tcW w:w="143" w:type="dxa"/>
          </w:tcPr>
          <w:p w:rsidR="00E0357B" w:rsidRDefault="00E0357B"/>
        </w:tc>
        <w:tc>
          <w:tcPr>
            <w:tcW w:w="285" w:type="dxa"/>
          </w:tcPr>
          <w:p w:rsidR="00E0357B" w:rsidRDefault="00E0357B"/>
        </w:tc>
        <w:tc>
          <w:tcPr>
            <w:tcW w:w="710" w:type="dxa"/>
          </w:tcPr>
          <w:p w:rsidR="00E0357B" w:rsidRDefault="00E0357B"/>
        </w:tc>
        <w:tc>
          <w:tcPr>
            <w:tcW w:w="1419" w:type="dxa"/>
          </w:tcPr>
          <w:p w:rsidR="00E0357B" w:rsidRDefault="00E0357B"/>
        </w:tc>
        <w:tc>
          <w:tcPr>
            <w:tcW w:w="1419" w:type="dxa"/>
          </w:tcPr>
          <w:p w:rsidR="00E0357B" w:rsidRDefault="00E0357B"/>
        </w:tc>
        <w:tc>
          <w:tcPr>
            <w:tcW w:w="710" w:type="dxa"/>
          </w:tcPr>
          <w:p w:rsidR="00E0357B" w:rsidRDefault="00E0357B"/>
        </w:tc>
        <w:tc>
          <w:tcPr>
            <w:tcW w:w="426" w:type="dxa"/>
          </w:tcPr>
          <w:p w:rsidR="00E0357B" w:rsidRDefault="00E0357B"/>
        </w:tc>
        <w:tc>
          <w:tcPr>
            <w:tcW w:w="1277" w:type="dxa"/>
          </w:tcPr>
          <w:p w:rsidR="00E0357B" w:rsidRDefault="00E0357B"/>
        </w:tc>
        <w:tc>
          <w:tcPr>
            <w:tcW w:w="993" w:type="dxa"/>
          </w:tcPr>
          <w:p w:rsidR="00E0357B" w:rsidRDefault="00E0357B"/>
        </w:tc>
        <w:tc>
          <w:tcPr>
            <w:tcW w:w="2836" w:type="dxa"/>
          </w:tcPr>
          <w:p w:rsidR="00E0357B" w:rsidRDefault="00E0357B"/>
        </w:tc>
      </w:tr>
      <w:tr w:rsidR="00E0357B">
        <w:trPr>
          <w:trHeight w:hRule="exact" w:val="277"/>
        </w:trPr>
        <w:tc>
          <w:tcPr>
            <w:tcW w:w="5118" w:type="dxa"/>
            <w:gridSpan w:val="7"/>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0357B">
        <w:trPr>
          <w:trHeight w:hRule="exact" w:val="577"/>
        </w:trPr>
        <w:tc>
          <w:tcPr>
            <w:tcW w:w="143" w:type="dxa"/>
          </w:tcPr>
          <w:p w:rsidR="00E0357B" w:rsidRDefault="00E0357B"/>
        </w:tc>
        <w:tc>
          <w:tcPr>
            <w:tcW w:w="285" w:type="dxa"/>
          </w:tcPr>
          <w:p w:rsidR="00E0357B" w:rsidRDefault="00E0357B"/>
        </w:tc>
        <w:tc>
          <w:tcPr>
            <w:tcW w:w="710" w:type="dxa"/>
          </w:tcPr>
          <w:p w:rsidR="00E0357B" w:rsidRDefault="00E0357B"/>
        </w:tc>
        <w:tc>
          <w:tcPr>
            <w:tcW w:w="1419" w:type="dxa"/>
          </w:tcPr>
          <w:p w:rsidR="00E0357B" w:rsidRDefault="00E0357B"/>
        </w:tc>
        <w:tc>
          <w:tcPr>
            <w:tcW w:w="1419" w:type="dxa"/>
          </w:tcPr>
          <w:p w:rsidR="00E0357B" w:rsidRDefault="00E0357B"/>
        </w:tc>
        <w:tc>
          <w:tcPr>
            <w:tcW w:w="710" w:type="dxa"/>
          </w:tcPr>
          <w:p w:rsidR="00E0357B" w:rsidRDefault="00E0357B"/>
        </w:tc>
        <w:tc>
          <w:tcPr>
            <w:tcW w:w="426" w:type="dxa"/>
          </w:tcPr>
          <w:p w:rsidR="00E0357B" w:rsidRDefault="00E0357B"/>
        </w:tc>
        <w:tc>
          <w:tcPr>
            <w:tcW w:w="5118" w:type="dxa"/>
            <w:gridSpan w:val="3"/>
            <w:vMerge/>
            <w:shd w:val="clear" w:color="000000" w:fill="FFFFFF"/>
            <w:tcMar>
              <w:left w:w="34" w:type="dxa"/>
              <w:right w:w="34" w:type="dxa"/>
            </w:tcMar>
          </w:tcPr>
          <w:p w:rsidR="00E0357B" w:rsidRDefault="00E0357B"/>
        </w:tc>
      </w:tr>
      <w:tr w:rsidR="00E0357B">
        <w:trPr>
          <w:trHeight w:hRule="exact" w:val="1768"/>
        </w:trPr>
        <w:tc>
          <w:tcPr>
            <w:tcW w:w="143" w:type="dxa"/>
          </w:tcPr>
          <w:p w:rsidR="00E0357B" w:rsidRDefault="00E0357B"/>
        </w:tc>
        <w:tc>
          <w:tcPr>
            <w:tcW w:w="285" w:type="dxa"/>
          </w:tcPr>
          <w:p w:rsidR="00E0357B" w:rsidRDefault="00E0357B"/>
        </w:tc>
        <w:tc>
          <w:tcPr>
            <w:tcW w:w="710" w:type="dxa"/>
          </w:tcPr>
          <w:p w:rsidR="00E0357B" w:rsidRDefault="00E0357B"/>
        </w:tc>
        <w:tc>
          <w:tcPr>
            <w:tcW w:w="1419" w:type="dxa"/>
          </w:tcPr>
          <w:p w:rsidR="00E0357B" w:rsidRDefault="00E0357B"/>
        </w:tc>
        <w:tc>
          <w:tcPr>
            <w:tcW w:w="1419" w:type="dxa"/>
          </w:tcPr>
          <w:p w:rsidR="00E0357B" w:rsidRDefault="00E0357B"/>
        </w:tc>
        <w:tc>
          <w:tcPr>
            <w:tcW w:w="710" w:type="dxa"/>
          </w:tcPr>
          <w:p w:rsidR="00E0357B" w:rsidRDefault="00E0357B"/>
        </w:tc>
        <w:tc>
          <w:tcPr>
            <w:tcW w:w="426" w:type="dxa"/>
          </w:tcPr>
          <w:p w:rsidR="00E0357B" w:rsidRDefault="00E0357B"/>
        </w:tc>
        <w:tc>
          <w:tcPr>
            <w:tcW w:w="1277" w:type="dxa"/>
          </w:tcPr>
          <w:p w:rsidR="00E0357B" w:rsidRDefault="00E0357B"/>
        </w:tc>
        <w:tc>
          <w:tcPr>
            <w:tcW w:w="993" w:type="dxa"/>
          </w:tcPr>
          <w:p w:rsidR="00E0357B" w:rsidRDefault="00E0357B"/>
        </w:tc>
        <w:tc>
          <w:tcPr>
            <w:tcW w:w="2836" w:type="dxa"/>
          </w:tcPr>
          <w:p w:rsidR="00E0357B" w:rsidRDefault="00E0357B"/>
        </w:tc>
      </w:tr>
      <w:tr w:rsidR="00E0357B">
        <w:trPr>
          <w:trHeight w:hRule="exact" w:val="277"/>
        </w:trPr>
        <w:tc>
          <w:tcPr>
            <w:tcW w:w="143" w:type="dxa"/>
          </w:tcPr>
          <w:p w:rsidR="00E0357B" w:rsidRDefault="00E0357B"/>
        </w:tc>
        <w:tc>
          <w:tcPr>
            <w:tcW w:w="10079" w:type="dxa"/>
            <w:gridSpan w:val="9"/>
            <w:vMerge w:val="restart"/>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357B">
        <w:trPr>
          <w:trHeight w:hRule="exact" w:val="138"/>
        </w:trPr>
        <w:tc>
          <w:tcPr>
            <w:tcW w:w="143" w:type="dxa"/>
          </w:tcPr>
          <w:p w:rsidR="00E0357B" w:rsidRDefault="00E0357B"/>
        </w:tc>
        <w:tc>
          <w:tcPr>
            <w:tcW w:w="10079" w:type="dxa"/>
            <w:gridSpan w:val="9"/>
            <w:vMerge/>
            <w:shd w:val="clear" w:color="000000" w:fill="FFFFFF"/>
            <w:tcMar>
              <w:left w:w="34" w:type="dxa"/>
              <w:right w:w="34" w:type="dxa"/>
            </w:tcMar>
          </w:tcPr>
          <w:p w:rsidR="00E0357B" w:rsidRDefault="00E0357B"/>
        </w:tc>
      </w:tr>
      <w:tr w:rsidR="00E0357B">
        <w:trPr>
          <w:trHeight w:hRule="exact" w:val="1666"/>
        </w:trPr>
        <w:tc>
          <w:tcPr>
            <w:tcW w:w="143" w:type="dxa"/>
          </w:tcPr>
          <w:p w:rsidR="00E0357B" w:rsidRDefault="00E0357B"/>
        </w:tc>
        <w:tc>
          <w:tcPr>
            <w:tcW w:w="10079" w:type="dxa"/>
            <w:gridSpan w:val="9"/>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0357B" w:rsidRDefault="00E0357B">
            <w:pPr>
              <w:spacing w:after="0" w:line="240" w:lineRule="auto"/>
              <w:jc w:val="center"/>
              <w:rPr>
                <w:sz w:val="24"/>
                <w:szCs w:val="24"/>
              </w:rPr>
            </w:pPr>
          </w:p>
          <w:p w:rsidR="00E0357B" w:rsidRDefault="00213EC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0357B" w:rsidRDefault="00E0357B">
            <w:pPr>
              <w:spacing w:after="0" w:line="240" w:lineRule="auto"/>
              <w:jc w:val="center"/>
              <w:rPr>
                <w:sz w:val="24"/>
                <w:szCs w:val="24"/>
              </w:rPr>
            </w:pPr>
          </w:p>
          <w:p w:rsidR="00E0357B" w:rsidRDefault="00213ECC">
            <w:pPr>
              <w:spacing w:after="0" w:line="240" w:lineRule="auto"/>
              <w:jc w:val="center"/>
              <w:rPr>
                <w:sz w:val="24"/>
                <w:szCs w:val="24"/>
              </w:rPr>
            </w:pPr>
            <w:r>
              <w:rPr>
                <w:rFonts w:ascii="Times New Roman" w:hAnsi="Times New Roman" w:cs="Times New Roman"/>
                <w:color w:val="000000"/>
                <w:sz w:val="24"/>
                <w:szCs w:val="24"/>
              </w:rPr>
              <w:t>Омск, 2021</w:t>
            </w:r>
          </w:p>
        </w:tc>
      </w:tr>
    </w:tbl>
    <w:p w:rsidR="00E0357B" w:rsidRDefault="00213EC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357B">
        <w:trPr>
          <w:trHeight w:hRule="exact" w:val="2222"/>
        </w:trPr>
        <w:tc>
          <w:tcPr>
            <w:tcW w:w="10788"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lastRenderedPageBreak/>
              <w:t>Составитель:</w:t>
            </w:r>
          </w:p>
          <w:p w:rsidR="00E0357B" w:rsidRDefault="00E0357B">
            <w:pPr>
              <w:spacing w:after="0" w:line="240" w:lineRule="auto"/>
              <w:rPr>
                <w:sz w:val="24"/>
                <w:szCs w:val="24"/>
              </w:rPr>
            </w:pPr>
          </w:p>
          <w:p w:rsidR="00E0357B" w:rsidRDefault="00213ECC">
            <w:pPr>
              <w:spacing w:after="0" w:line="240" w:lineRule="auto"/>
              <w:rPr>
                <w:sz w:val="24"/>
                <w:szCs w:val="24"/>
              </w:rPr>
            </w:pPr>
            <w:r>
              <w:rPr>
                <w:rFonts w:ascii="Times New Roman" w:hAnsi="Times New Roman" w:cs="Times New Roman"/>
                <w:color w:val="000000"/>
                <w:sz w:val="24"/>
                <w:szCs w:val="24"/>
              </w:rPr>
              <w:t>к.э.н., доцент _________________ /Серигиенко О.В./</w:t>
            </w:r>
          </w:p>
          <w:p w:rsidR="00E0357B" w:rsidRDefault="00E0357B">
            <w:pPr>
              <w:spacing w:after="0" w:line="240" w:lineRule="auto"/>
              <w:rPr>
                <w:sz w:val="24"/>
                <w:szCs w:val="24"/>
              </w:rPr>
            </w:pPr>
          </w:p>
          <w:p w:rsidR="00E0357B" w:rsidRDefault="00213EC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0357B" w:rsidRDefault="00213ECC">
            <w:pPr>
              <w:spacing w:after="0" w:line="240" w:lineRule="auto"/>
              <w:rPr>
                <w:sz w:val="24"/>
                <w:szCs w:val="24"/>
              </w:rPr>
            </w:pPr>
            <w:r>
              <w:rPr>
                <w:rFonts w:ascii="Times New Roman" w:hAnsi="Times New Roman" w:cs="Times New Roman"/>
                <w:color w:val="000000"/>
                <w:sz w:val="24"/>
                <w:szCs w:val="24"/>
              </w:rPr>
              <w:t>Протокол от 30.08.2021 г.  №1</w:t>
            </w:r>
          </w:p>
        </w:tc>
      </w:tr>
      <w:tr w:rsidR="00E0357B">
        <w:trPr>
          <w:trHeight w:hRule="exact" w:val="277"/>
        </w:trPr>
        <w:tc>
          <w:tcPr>
            <w:tcW w:w="10788"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0357B" w:rsidRDefault="00213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357B">
        <w:trPr>
          <w:trHeight w:hRule="exact" w:val="277"/>
        </w:trPr>
        <w:tc>
          <w:tcPr>
            <w:tcW w:w="9654" w:type="dxa"/>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357B">
        <w:trPr>
          <w:trHeight w:hRule="exact" w:val="555"/>
        </w:trPr>
        <w:tc>
          <w:tcPr>
            <w:tcW w:w="9640" w:type="dxa"/>
          </w:tcPr>
          <w:p w:rsidR="00E0357B" w:rsidRDefault="00E0357B"/>
        </w:tc>
      </w:tr>
      <w:tr w:rsidR="00E0357B">
        <w:trPr>
          <w:trHeight w:hRule="exact" w:val="8751"/>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0357B" w:rsidRDefault="00213EC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357B" w:rsidRDefault="00213EC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0357B" w:rsidRDefault="00213EC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357B" w:rsidRDefault="00213EC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357B" w:rsidRDefault="00213EC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0357B" w:rsidRDefault="00213EC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0357B" w:rsidRDefault="00213EC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0357B" w:rsidRDefault="00213EC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0357B" w:rsidRDefault="00213EC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357B" w:rsidRDefault="00213EC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0357B" w:rsidRDefault="00213EC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357B" w:rsidRDefault="00213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357B">
        <w:trPr>
          <w:trHeight w:hRule="exact" w:val="277"/>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0357B">
        <w:trPr>
          <w:trHeight w:hRule="exact" w:val="14889"/>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0357B" w:rsidRDefault="00213EC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0357B" w:rsidRDefault="00213EC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0357B" w:rsidRDefault="00213EC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357B" w:rsidRDefault="00213EC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357B" w:rsidRDefault="00213E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357B" w:rsidRDefault="00213EC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357B" w:rsidRDefault="00213EC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0357B" w:rsidRDefault="00213E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357B" w:rsidRDefault="00213EC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2021/2022 учебный год, утвержденным приказом ректора от 30.08.2021 №94;</w:t>
            </w:r>
          </w:p>
          <w:p w:rsidR="00E0357B" w:rsidRDefault="00213EC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«Саморегулируемые организации в сфере финансового рынка» в течение 2021/2022 учебного года:</w:t>
            </w:r>
          </w:p>
          <w:p w:rsidR="00E0357B" w:rsidRDefault="00213EC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0357B" w:rsidRDefault="00213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357B">
        <w:trPr>
          <w:trHeight w:hRule="exact" w:val="1396"/>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К.М.04.01 «Саморегулируемые организации в сфере финансового рынка».</w:t>
            </w:r>
          </w:p>
          <w:p w:rsidR="00E0357B" w:rsidRDefault="00213EC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357B">
        <w:trPr>
          <w:trHeight w:hRule="exact" w:val="139"/>
        </w:trPr>
        <w:tc>
          <w:tcPr>
            <w:tcW w:w="9640" w:type="dxa"/>
          </w:tcPr>
          <w:p w:rsidR="00E0357B" w:rsidRDefault="00E0357B"/>
        </w:tc>
      </w:tr>
      <w:tr w:rsidR="00E0357B">
        <w:trPr>
          <w:trHeight w:hRule="exact" w:val="3530"/>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0357B" w:rsidRDefault="00213EC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«Саморегулируемые организации в сфере финансового рынка»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35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b/>
                <w:color w:val="000000"/>
                <w:sz w:val="24"/>
                <w:szCs w:val="24"/>
              </w:rPr>
              <w:t>Код компетенции: ПК-2</w:t>
            </w:r>
          </w:p>
          <w:p w:rsidR="00E0357B" w:rsidRDefault="00213ECC">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E0357B">
        <w:trPr>
          <w:trHeight w:hRule="exact" w:val="585"/>
        </w:trPr>
        <w:tc>
          <w:tcPr>
            <w:tcW w:w="9654" w:type="dxa"/>
            <w:shd w:val="clear" w:color="000000" w:fill="FFFFFF"/>
            <w:tcMar>
              <w:left w:w="34" w:type="dxa"/>
              <w:right w:w="34" w:type="dxa"/>
            </w:tcMar>
          </w:tcPr>
          <w:p w:rsidR="00E0357B" w:rsidRDefault="00E0357B">
            <w:pPr>
              <w:spacing w:after="0" w:line="240" w:lineRule="auto"/>
              <w:rPr>
                <w:sz w:val="24"/>
                <w:szCs w:val="24"/>
              </w:rPr>
            </w:pPr>
          </w:p>
          <w:p w:rsidR="00E0357B" w:rsidRDefault="00213E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35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ПК-2.3 знать стандарты саморегулируемой организации в сфере финансового рынка; программное обеспечение в страховании</w:t>
            </w:r>
          </w:p>
        </w:tc>
      </w:tr>
      <w:tr w:rsidR="00E0357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ПК-2.9 уметь пользоваться программным обеспечением: текстовыми, графическими, табличными и аналитическими приложениями; применять стандарты саморегулируемой организации в сфере финансового рынка</w:t>
            </w:r>
          </w:p>
        </w:tc>
      </w:tr>
      <w:tr w:rsidR="00E0357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ПК-2.18 владеть навыками ведения делоой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w:t>
            </w:r>
          </w:p>
          <w:p w:rsidR="00E0357B" w:rsidRDefault="00213ECC">
            <w:pPr>
              <w:spacing w:after="0" w:line="240" w:lineRule="auto"/>
              <w:rPr>
                <w:sz w:val="24"/>
                <w:szCs w:val="24"/>
              </w:rPr>
            </w:pPr>
            <w:r>
              <w:rPr>
                <w:rFonts w:ascii="Times New Roman" w:hAnsi="Times New Roman" w:cs="Times New Roman"/>
                <w:color w:val="000000"/>
                <w:sz w:val="24"/>
                <w:szCs w:val="24"/>
              </w:rPr>
              <w:t>навыками применения стандартов саморегулируемой организации в сфере финансового рынка</w:t>
            </w:r>
          </w:p>
        </w:tc>
      </w:tr>
      <w:tr w:rsidR="00E0357B">
        <w:trPr>
          <w:trHeight w:hRule="exact" w:val="277"/>
        </w:trPr>
        <w:tc>
          <w:tcPr>
            <w:tcW w:w="9640" w:type="dxa"/>
          </w:tcPr>
          <w:p w:rsidR="00E0357B" w:rsidRDefault="00E0357B"/>
        </w:tc>
      </w:tr>
      <w:tr w:rsidR="00E035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b/>
                <w:color w:val="000000"/>
                <w:sz w:val="24"/>
                <w:szCs w:val="24"/>
              </w:rPr>
              <w:t>Код компетенции: ПК-3</w:t>
            </w:r>
          </w:p>
          <w:p w:rsidR="00E0357B" w:rsidRDefault="00213ECC">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E0357B">
        <w:trPr>
          <w:trHeight w:hRule="exact" w:val="585"/>
        </w:trPr>
        <w:tc>
          <w:tcPr>
            <w:tcW w:w="9654" w:type="dxa"/>
            <w:shd w:val="clear" w:color="000000" w:fill="FFFFFF"/>
            <w:tcMar>
              <w:left w:w="34" w:type="dxa"/>
              <w:right w:w="34" w:type="dxa"/>
            </w:tcMar>
          </w:tcPr>
          <w:p w:rsidR="00E0357B" w:rsidRDefault="00E0357B">
            <w:pPr>
              <w:spacing w:after="0" w:line="240" w:lineRule="auto"/>
              <w:rPr>
                <w:sz w:val="24"/>
                <w:szCs w:val="24"/>
              </w:rPr>
            </w:pPr>
          </w:p>
          <w:p w:rsidR="00E0357B" w:rsidRDefault="00213E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35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ПК-3.2 знать стандарты саморегулируемой организации в сфере финансового рынка</w:t>
            </w:r>
          </w:p>
        </w:tc>
      </w:tr>
      <w:tr w:rsidR="00E0357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ПК-3.21 уметь  оценивать деятельность отдельных подразделений и страховых агентов, оценивать эффективность деятельности подразделений и страховой организации в целом; оценивать профессиональные качества претендентов на должности руководящего состава страховой организации, организовывать обучение работников страховой организации и страховых агентов, применять стандарты саморегулируемой организации в сфере финансового рынка</w:t>
            </w:r>
          </w:p>
        </w:tc>
      </w:tr>
      <w:tr w:rsidR="00E0357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ПК-3.25 владеть навыками планирования и организации деятельности страховой организации в целом, организации работы офисов, структурных подразделений страховой организации и страховых агентов;</w:t>
            </w:r>
          </w:p>
          <w:p w:rsidR="00E0357B" w:rsidRDefault="00213ECC">
            <w:pPr>
              <w:spacing w:after="0" w:line="240" w:lineRule="auto"/>
              <w:rPr>
                <w:sz w:val="24"/>
                <w:szCs w:val="24"/>
              </w:rPr>
            </w:pPr>
            <w:r>
              <w:rPr>
                <w:rFonts w:ascii="Times New Roman" w:hAnsi="Times New Roman" w:cs="Times New Roman"/>
                <w:color w:val="000000"/>
                <w:sz w:val="24"/>
                <w:szCs w:val="24"/>
              </w:rPr>
              <w:t>навыками использования стандартов саморегулируемой организации в сфере финансового рынка</w:t>
            </w:r>
          </w:p>
        </w:tc>
      </w:tr>
    </w:tbl>
    <w:p w:rsidR="00E0357B" w:rsidRDefault="00213EC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0357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E0357B" w:rsidRDefault="00213ECC">
            <w:pPr>
              <w:spacing w:after="0" w:line="240" w:lineRule="auto"/>
              <w:rPr>
                <w:sz w:val="24"/>
                <w:szCs w:val="24"/>
              </w:rPr>
            </w:pPr>
            <w:r>
              <w:rPr>
                <w:rFonts w:ascii="Times New Roman" w:hAnsi="Times New Roman" w:cs="Times New Roman"/>
                <w:b/>
                <w:color w:val="000000"/>
                <w:sz w:val="24"/>
                <w:szCs w:val="24"/>
              </w:rPr>
              <w:t>Способен к разработке отдельных функциональных направлений управления рисками</w:t>
            </w:r>
          </w:p>
        </w:tc>
      </w:tr>
      <w:tr w:rsidR="00E0357B">
        <w:trPr>
          <w:trHeight w:hRule="exact" w:val="585"/>
        </w:trPr>
        <w:tc>
          <w:tcPr>
            <w:tcW w:w="9654" w:type="dxa"/>
            <w:gridSpan w:val="4"/>
            <w:shd w:val="clear" w:color="000000" w:fill="FFFFFF"/>
            <w:tcMar>
              <w:left w:w="34" w:type="dxa"/>
              <w:right w:w="34" w:type="dxa"/>
            </w:tcMar>
          </w:tcPr>
          <w:p w:rsidR="00E0357B" w:rsidRDefault="00E0357B">
            <w:pPr>
              <w:spacing w:after="0" w:line="240" w:lineRule="auto"/>
              <w:rPr>
                <w:sz w:val="24"/>
                <w:szCs w:val="24"/>
              </w:rPr>
            </w:pPr>
          </w:p>
          <w:p w:rsidR="00E0357B" w:rsidRDefault="00213E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357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ПК-4.7 знать базовые положения международных стандартов по риск-менеджменту и смежным вопросам, классификацию рисков организации, программное обеспечение в страховании</w:t>
            </w:r>
          </w:p>
        </w:tc>
      </w:tr>
      <w:tr w:rsidR="00E0357B">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ПК-4.19 уметь устанавливать и поддерживать деловые контакты, связи, отношения с сотрудниками компании, проводить интервью с ответственными за риск работниками, поддерживать нормы профессиональной этики, нормы корпоративного управления и корпоративной культуры, нормы этики организации</w:t>
            </w:r>
          </w:p>
        </w:tc>
      </w:tr>
      <w:tr w:rsidR="00E0357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ПК-4.25 владеть  навыками идентификации и регистрация проблем, касающихся управления рисками, документирования процесса управления в чрезвычайных и кризисных ситуациях как часть процесса управления рисками</w:t>
            </w:r>
          </w:p>
        </w:tc>
      </w:tr>
      <w:tr w:rsidR="00E0357B">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rsidR="00E0357B">
        <w:trPr>
          <w:trHeight w:hRule="exact" w:val="416"/>
        </w:trPr>
        <w:tc>
          <w:tcPr>
            <w:tcW w:w="3970" w:type="dxa"/>
          </w:tcPr>
          <w:p w:rsidR="00E0357B" w:rsidRDefault="00E0357B"/>
        </w:tc>
        <w:tc>
          <w:tcPr>
            <w:tcW w:w="3828" w:type="dxa"/>
          </w:tcPr>
          <w:p w:rsidR="00E0357B" w:rsidRDefault="00E0357B"/>
        </w:tc>
        <w:tc>
          <w:tcPr>
            <w:tcW w:w="852" w:type="dxa"/>
          </w:tcPr>
          <w:p w:rsidR="00E0357B" w:rsidRDefault="00E0357B"/>
        </w:tc>
        <w:tc>
          <w:tcPr>
            <w:tcW w:w="993" w:type="dxa"/>
          </w:tcPr>
          <w:p w:rsidR="00E0357B" w:rsidRDefault="00E0357B"/>
        </w:tc>
      </w:tr>
      <w:tr w:rsidR="00E0357B">
        <w:trPr>
          <w:trHeight w:hRule="exact" w:val="304"/>
        </w:trPr>
        <w:tc>
          <w:tcPr>
            <w:tcW w:w="9654" w:type="dxa"/>
            <w:gridSpan w:val="4"/>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0357B">
        <w:trPr>
          <w:trHeight w:hRule="exact" w:val="1637"/>
        </w:trPr>
        <w:tc>
          <w:tcPr>
            <w:tcW w:w="9654" w:type="dxa"/>
            <w:gridSpan w:val="4"/>
            <w:shd w:val="clear" w:color="000000" w:fill="FFFFFF"/>
            <w:tcMar>
              <w:left w:w="34" w:type="dxa"/>
              <w:right w:w="34" w:type="dxa"/>
            </w:tcMar>
          </w:tcPr>
          <w:p w:rsidR="00E0357B" w:rsidRDefault="00E0357B">
            <w:pPr>
              <w:spacing w:after="0" w:line="240" w:lineRule="auto"/>
              <w:jc w:val="both"/>
              <w:rPr>
                <w:sz w:val="24"/>
                <w:szCs w:val="24"/>
              </w:rPr>
            </w:pPr>
          </w:p>
          <w:p w:rsidR="00E0357B" w:rsidRDefault="00213ECC">
            <w:pPr>
              <w:spacing w:after="0" w:line="240" w:lineRule="auto"/>
              <w:jc w:val="both"/>
              <w:rPr>
                <w:sz w:val="24"/>
                <w:szCs w:val="24"/>
              </w:rPr>
            </w:pPr>
            <w:r>
              <w:rPr>
                <w:rFonts w:ascii="Times New Roman" w:hAnsi="Times New Roman" w:cs="Times New Roman"/>
                <w:color w:val="000000"/>
                <w:sz w:val="24"/>
                <w:szCs w:val="24"/>
              </w:rPr>
              <w:t>Дисциплина К.М.04.01 «Саморегулируемые организации в сфере финансового рынка» относится к обязательной части, является дисциплиной Блока &lt;не удалось определить&gt;. «&lt;не удалось определить&gt;».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r w:rsidR="00E0357B">
        <w:trPr>
          <w:trHeight w:hRule="exact" w:val="138"/>
        </w:trPr>
        <w:tc>
          <w:tcPr>
            <w:tcW w:w="3970" w:type="dxa"/>
          </w:tcPr>
          <w:p w:rsidR="00E0357B" w:rsidRDefault="00E0357B"/>
        </w:tc>
        <w:tc>
          <w:tcPr>
            <w:tcW w:w="3828" w:type="dxa"/>
          </w:tcPr>
          <w:p w:rsidR="00E0357B" w:rsidRDefault="00E0357B"/>
        </w:tc>
        <w:tc>
          <w:tcPr>
            <w:tcW w:w="852" w:type="dxa"/>
          </w:tcPr>
          <w:p w:rsidR="00E0357B" w:rsidRDefault="00E0357B"/>
        </w:tc>
        <w:tc>
          <w:tcPr>
            <w:tcW w:w="993" w:type="dxa"/>
          </w:tcPr>
          <w:p w:rsidR="00E0357B" w:rsidRDefault="00E0357B"/>
        </w:tc>
      </w:tr>
      <w:tr w:rsidR="00E0357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57B" w:rsidRDefault="00213EC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57B" w:rsidRDefault="00213ECC">
            <w:pPr>
              <w:spacing w:after="0" w:line="240" w:lineRule="auto"/>
              <w:jc w:val="center"/>
              <w:rPr>
                <w:sz w:val="24"/>
                <w:szCs w:val="24"/>
              </w:rPr>
            </w:pPr>
            <w:r>
              <w:rPr>
                <w:rFonts w:ascii="Times New Roman" w:hAnsi="Times New Roman" w:cs="Times New Roman"/>
                <w:color w:val="000000"/>
                <w:sz w:val="24"/>
                <w:szCs w:val="24"/>
              </w:rPr>
              <w:t>Коды</w:t>
            </w:r>
          </w:p>
          <w:p w:rsidR="00E0357B" w:rsidRDefault="00213ECC">
            <w:pPr>
              <w:spacing w:after="0" w:line="240" w:lineRule="auto"/>
              <w:jc w:val="center"/>
              <w:rPr>
                <w:sz w:val="24"/>
                <w:szCs w:val="24"/>
              </w:rPr>
            </w:pPr>
            <w:r>
              <w:rPr>
                <w:rFonts w:ascii="Times New Roman" w:hAnsi="Times New Roman" w:cs="Times New Roman"/>
                <w:color w:val="000000"/>
                <w:sz w:val="24"/>
                <w:szCs w:val="24"/>
              </w:rPr>
              <w:t>форми-</w:t>
            </w:r>
          </w:p>
          <w:p w:rsidR="00E0357B" w:rsidRDefault="00213ECC">
            <w:pPr>
              <w:spacing w:after="0" w:line="240" w:lineRule="auto"/>
              <w:jc w:val="center"/>
              <w:rPr>
                <w:sz w:val="24"/>
                <w:szCs w:val="24"/>
              </w:rPr>
            </w:pPr>
            <w:r>
              <w:rPr>
                <w:rFonts w:ascii="Times New Roman" w:hAnsi="Times New Roman" w:cs="Times New Roman"/>
                <w:color w:val="000000"/>
                <w:sz w:val="24"/>
                <w:szCs w:val="24"/>
              </w:rPr>
              <w:t>руемых</w:t>
            </w:r>
          </w:p>
          <w:p w:rsidR="00E0357B" w:rsidRDefault="00213ECC">
            <w:pPr>
              <w:spacing w:after="0" w:line="240" w:lineRule="auto"/>
              <w:jc w:val="center"/>
              <w:rPr>
                <w:sz w:val="24"/>
                <w:szCs w:val="24"/>
              </w:rPr>
            </w:pPr>
            <w:r>
              <w:rPr>
                <w:rFonts w:ascii="Times New Roman" w:hAnsi="Times New Roman" w:cs="Times New Roman"/>
                <w:color w:val="000000"/>
                <w:sz w:val="24"/>
                <w:szCs w:val="24"/>
              </w:rPr>
              <w:t>компе-</w:t>
            </w:r>
          </w:p>
          <w:p w:rsidR="00E0357B" w:rsidRDefault="00213ECC">
            <w:pPr>
              <w:spacing w:after="0" w:line="240" w:lineRule="auto"/>
              <w:jc w:val="center"/>
              <w:rPr>
                <w:sz w:val="24"/>
                <w:szCs w:val="24"/>
              </w:rPr>
            </w:pPr>
            <w:r>
              <w:rPr>
                <w:rFonts w:ascii="Times New Roman" w:hAnsi="Times New Roman" w:cs="Times New Roman"/>
                <w:color w:val="000000"/>
                <w:sz w:val="24"/>
                <w:szCs w:val="24"/>
              </w:rPr>
              <w:t>тенций</w:t>
            </w:r>
          </w:p>
        </w:tc>
      </w:tr>
      <w:tr w:rsidR="00E0357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57B" w:rsidRDefault="00213EC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57B" w:rsidRDefault="00E0357B"/>
        </w:tc>
      </w:tr>
      <w:tr w:rsidR="00E0357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57B" w:rsidRDefault="00213EC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57B" w:rsidRDefault="00213EC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57B" w:rsidRDefault="00E0357B"/>
        </w:tc>
      </w:tr>
      <w:tr w:rsidR="00E0357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57B" w:rsidRDefault="00213ECC">
            <w:pPr>
              <w:spacing w:after="0" w:line="240" w:lineRule="auto"/>
              <w:jc w:val="center"/>
            </w:pPr>
            <w:r>
              <w:rPr>
                <w:rFonts w:ascii="Times New Roman" w:hAnsi="Times New Roman" w:cs="Times New Roman"/>
                <w:color w:val="000000"/>
              </w:rPr>
              <w:t>Государственное регулирование страховой деятельности в зарубежных странах</w:t>
            </w:r>
          </w:p>
          <w:p w:rsidR="00E0357B" w:rsidRDefault="00213ECC">
            <w:pPr>
              <w:spacing w:after="0" w:line="240" w:lineRule="auto"/>
              <w:jc w:val="center"/>
            </w:pPr>
            <w:r>
              <w:rPr>
                <w:rFonts w:ascii="Times New Roman" w:hAnsi="Times New Roman" w:cs="Times New Roman"/>
                <w:color w:val="000000"/>
              </w:rPr>
              <w:t>Основы страхового бизнеса</w:t>
            </w:r>
          </w:p>
          <w:p w:rsidR="00E0357B" w:rsidRDefault="00213ECC">
            <w:pPr>
              <w:spacing w:after="0" w:line="240" w:lineRule="auto"/>
              <w:jc w:val="center"/>
            </w:pPr>
            <w:r>
              <w:rPr>
                <w:rFonts w:ascii="Times New Roman" w:hAnsi="Times New Roman" w:cs="Times New Roman"/>
                <w:color w:val="000000"/>
              </w:rPr>
              <w:t>Финансы страховых компаний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57B" w:rsidRDefault="00213ECC">
            <w:pPr>
              <w:spacing w:after="0" w:line="240" w:lineRule="auto"/>
              <w:jc w:val="center"/>
            </w:pPr>
            <w:r>
              <w:rPr>
                <w:rFonts w:ascii="Times New Roman" w:hAnsi="Times New Roman" w:cs="Times New Roman"/>
                <w:color w:val="000000"/>
              </w:rPr>
              <w:t>Теория и практика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57B" w:rsidRDefault="00213ECC">
            <w:pPr>
              <w:spacing w:after="0" w:line="240" w:lineRule="auto"/>
              <w:jc w:val="center"/>
              <w:rPr>
                <w:sz w:val="24"/>
                <w:szCs w:val="24"/>
              </w:rPr>
            </w:pPr>
            <w:r>
              <w:rPr>
                <w:rFonts w:ascii="Times New Roman" w:hAnsi="Times New Roman" w:cs="Times New Roman"/>
                <w:color w:val="000000"/>
                <w:sz w:val="24"/>
                <w:szCs w:val="24"/>
              </w:rPr>
              <w:t>ПК-4, ПК-3, ПК-2</w:t>
            </w:r>
          </w:p>
        </w:tc>
      </w:tr>
      <w:tr w:rsidR="00E0357B">
        <w:trPr>
          <w:trHeight w:hRule="exact" w:val="138"/>
        </w:trPr>
        <w:tc>
          <w:tcPr>
            <w:tcW w:w="3970" w:type="dxa"/>
          </w:tcPr>
          <w:p w:rsidR="00E0357B" w:rsidRDefault="00E0357B"/>
        </w:tc>
        <w:tc>
          <w:tcPr>
            <w:tcW w:w="3828" w:type="dxa"/>
          </w:tcPr>
          <w:p w:rsidR="00E0357B" w:rsidRDefault="00E0357B"/>
        </w:tc>
        <w:tc>
          <w:tcPr>
            <w:tcW w:w="852" w:type="dxa"/>
          </w:tcPr>
          <w:p w:rsidR="00E0357B" w:rsidRDefault="00E0357B"/>
        </w:tc>
        <w:tc>
          <w:tcPr>
            <w:tcW w:w="993" w:type="dxa"/>
          </w:tcPr>
          <w:p w:rsidR="00E0357B" w:rsidRDefault="00E0357B"/>
        </w:tc>
      </w:tr>
      <w:tr w:rsidR="00E0357B">
        <w:trPr>
          <w:trHeight w:hRule="exact" w:val="1125"/>
        </w:trPr>
        <w:tc>
          <w:tcPr>
            <w:tcW w:w="9654" w:type="dxa"/>
            <w:gridSpan w:val="4"/>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0357B">
        <w:trPr>
          <w:trHeight w:hRule="exact" w:val="585"/>
        </w:trPr>
        <w:tc>
          <w:tcPr>
            <w:tcW w:w="9654" w:type="dxa"/>
            <w:gridSpan w:val="4"/>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E0357B" w:rsidRDefault="00213ECC">
            <w:pPr>
              <w:spacing w:after="0" w:line="240" w:lineRule="auto"/>
              <w:jc w:val="center"/>
              <w:rPr>
                <w:sz w:val="24"/>
                <w:szCs w:val="24"/>
              </w:rPr>
            </w:pPr>
            <w:r>
              <w:rPr>
                <w:rFonts w:ascii="Times New Roman" w:hAnsi="Times New Roman" w:cs="Times New Roman"/>
                <w:color w:val="000000"/>
                <w:sz w:val="24"/>
                <w:szCs w:val="24"/>
              </w:rPr>
              <w:t>Из них:</w:t>
            </w:r>
          </w:p>
        </w:tc>
      </w:tr>
      <w:tr w:rsidR="00E0357B">
        <w:trPr>
          <w:trHeight w:hRule="exact" w:val="138"/>
        </w:trPr>
        <w:tc>
          <w:tcPr>
            <w:tcW w:w="3970" w:type="dxa"/>
          </w:tcPr>
          <w:p w:rsidR="00E0357B" w:rsidRDefault="00E0357B"/>
        </w:tc>
        <w:tc>
          <w:tcPr>
            <w:tcW w:w="3828" w:type="dxa"/>
          </w:tcPr>
          <w:p w:rsidR="00E0357B" w:rsidRDefault="00E0357B"/>
        </w:tc>
        <w:tc>
          <w:tcPr>
            <w:tcW w:w="852" w:type="dxa"/>
          </w:tcPr>
          <w:p w:rsidR="00E0357B" w:rsidRDefault="00E0357B"/>
        </w:tc>
        <w:tc>
          <w:tcPr>
            <w:tcW w:w="993" w:type="dxa"/>
          </w:tcPr>
          <w:p w:rsidR="00E0357B" w:rsidRDefault="00E0357B"/>
        </w:tc>
      </w:tr>
      <w:tr w:rsidR="00E0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48</w:t>
            </w:r>
          </w:p>
        </w:tc>
      </w:tr>
      <w:tr w:rsidR="00E0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16</w:t>
            </w:r>
          </w:p>
        </w:tc>
      </w:tr>
      <w:tr w:rsidR="00E0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0</w:t>
            </w:r>
          </w:p>
        </w:tc>
      </w:tr>
      <w:tr w:rsidR="00E0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0</w:t>
            </w:r>
          </w:p>
        </w:tc>
      </w:tr>
      <w:tr w:rsidR="00E0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32</w:t>
            </w:r>
          </w:p>
        </w:tc>
      </w:tr>
      <w:tr w:rsidR="00E0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94</w:t>
            </w:r>
          </w:p>
        </w:tc>
      </w:tr>
      <w:tr w:rsidR="00E0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36</w:t>
            </w:r>
          </w:p>
        </w:tc>
      </w:tr>
      <w:tr w:rsidR="00E035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экзамены 9</w:t>
            </w:r>
          </w:p>
        </w:tc>
      </w:tr>
    </w:tbl>
    <w:p w:rsidR="00E0357B" w:rsidRDefault="00213E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357B">
        <w:trPr>
          <w:trHeight w:hRule="exact" w:val="1666"/>
        </w:trPr>
        <w:tc>
          <w:tcPr>
            <w:tcW w:w="9654" w:type="dxa"/>
            <w:gridSpan w:val="4"/>
            <w:shd w:val="clear" w:color="000000" w:fill="FFFFFF"/>
            <w:tcMar>
              <w:left w:w="34" w:type="dxa"/>
              <w:right w:w="34" w:type="dxa"/>
            </w:tcMar>
          </w:tcPr>
          <w:p w:rsidR="00E0357B" w:rsidRDefault="00E0357B">
            <w:pPr>
              <w:spacing w:after="0" w:line="240" w:lineRule="auto"/>
              <w:jc w:val="center"/>
              <w:rPr>
                <w:sz w:val="24"/>
                <w:szCs w:val="24"/>
              </w:rPr>
            </w:pPr>
          </w:p>
          <w:p w:rsidR="00E0357B" w:rsidRDefault="00213EC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357B" w:rsidRDefault="00E0357B">
            <w:pPr>
              <w:spacing w:after="0" w:line="240" w:lineRule="auto"/>
              <w:jc w:val="center"/>
              <w:rPr>
                <w:sz w:val="24"/>
                <w:szCs w:val="24"/>
              </w:rPr>
            </w:pPr>
          </w:p>
          <w:p w:rsidR="00E0357B" w:rsidRDefault="00213EC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357B">
        <w:trPr>
          <w:trHeight w:hRule="exact" w:val="416"/>
        </w:trPr>
        <w:tc>
          <w:tcPr>
            <w:tcW w:w="5671" w:type="dxa"/>
          </w:tcPr>
          <w:p w:rsidR="00E0357B" w:rsidRDefault="00E0357B"/>
        </w:tc>
        <w:tc>
          <w:tcPr>
            <w:tcW w:w="1702" w:type="dxa"/>
          </w:tcPr>
          <w:p w:rsidR="00E0357B" w:rsidRDefault="00E0357B"/>
        </w:tc>
        <w:tc>
          <w:tcPr>
            <w:tcW w:w="1135" w:type="dxa"/>
          </w:tcPr>
          <w:p w:rsidR="00E0357B" w:rsidRDefault="00E0357B"/>
        </w:tc>
        <w:tc>
          <w:tcPr>
            <w:tcW w:w="1135" w:type="dxa"/>
          </w:tcPr>
          <w:p w:rsidR="00E0357B" w:rsidRDefault="00E0357B"/>
        </w:tc>
      </w:tr>
      <w:tr w:rsidR="00E0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57B" w:rsidRDefault="00213EC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57B" w:rsidRDefault="00213EC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57B" w:rsidRDefault="00213EC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57B" w:rsidRDefault="00213ECC">
            <w:pPr>
              <w:spacing w:after="0" w:line="240" w:lineRule="auto"/>
              <w:jc w:val="center"/>
              <w:rPr>
                <w:sz w:val="24"/>
                <w:szCs w:val="24"/>
              </w:rPr>
            </w:pPr>
            <w:r>
              <w:rPr>
                <w:rFonts w:ascii="Times New Roman" w:hAnsi="Times New Roman" w:cs="Times New Roman"/>
                <w:color w:val="000000"/>
                <w:sz w:val="24"/>
                <w:szCs w:val="24"/>
              </w:rPr>
              <w:t>Часов</w:t>
            </w:r>
          </w:p>
        </w:tc>
      </w:tr>
      <w:tr w:rsidR="00E035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357B" w:rsidRDefault="00E0357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357B" w:rsidRDefault="00E035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357B" w:rsidRDefault="00E035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357B" w:rsidRDefault="00E0357B"/>
        </w:tc>
      </w:tr>
      <w:tr w:rsidR="00E035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Тема 1. Роль и функции финансовых рынков в современной экономике.</w:t>
            </w:r>
          </w:p>
          <w:p w:rsidR="00E0357B" w:rsidRDefault="00E0357B">
            <w:pPr>
              <w:spacing w:after="0" w:line="240" w:lineRule="auto"/>
              <w:rPr>
                <w:sz w:val="24"/>
                <w:szCs w:val="24"/>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2</w:t>
            </w:r>
          </w:p>
        </w:tc>
      </w:tr>
      <w:tr w:rsidR="00E035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Тема 2. Саморегулирование в системе регулирования национальных финансовых рынков ведущих развитых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0</w:t>
            </w:r>
          </w:p>
        </w:tc>
      </w:tr>
      <w:tr w:rsidR="00E035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Тема 3. Правовое обеспечение саморегулирования профессиональной и предпринимательской деятельности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2</w:t>
            </w:r>
          </w:p>
        </w:tc>
      </w:tr>
      <w:tr w:rsidR="00E0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Тема 4. Модель и функции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2</w:t>
            </w:r>
          </w:p>
        </w:tc>
      </w:tr>
      <w:tr w:rsidR="00E0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Тема  5. Институт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2</w:t>
            </w:r>
          </w:p>
        </w:tc>
      </w:tr>
      <w:tr w:rsidR="00E0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Тема 6 Порядок образования и прекращения деятельности саморегулируемой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2</w:t>
            </w:r>
          </w:p>
        </w:tc>
      </w:tr>
      <w:tr w:rsidR="00E0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Тема  7. Создание саморегулируемых организаций в сфере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2</w:t>
            </w:r>
          </w:p>
        </w:tc>
      </w:tr>
      <w:tr w:rsidR="00E0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Тема. 8. Репутация саморегулируемой организации и репутационные стимулы ее членов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2</w:t>
            </w:r>
          </w:p>
        </w:tc>
      </w:tr>
      <w:tr w:rsidR="00E0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Тема 9. Государственный контроль финансовых СРО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2</w:t>
            </w:r>
          </w:p>
        </w:tc>
      </w:tr>
      <w:tr w:rsidR="00E0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94</w:t>
            </w:r>
          </w:p>
        </w:tc>
      </w:tr>
      <w:tr w:rsidR="00E0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Тема 1. Роль и функции финансовых рынков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4</w:t>
            </w:r>
          </w:p>
        </w:tc>
      </w:tr>
      <w:tr w:rsidR="00E035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Тема 2. Саморегулирование в системе регулирования национальных финансовых рынков ведущих развитых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4</w:t>
            </w:r>
          </w:p>
        </w:tc>
      </w:tr>
      <w:tr w:rsidR="00E035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Тема 3. Правовое обеспечение саморегулирования профессиональной и предпринимательской деятельности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4</w:t>
            </w:r>
          </w:p>
        </w:tc>
      </w:tr>
      <w:tr w:rsidR="00E0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Тема 4. Модель и функции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4</w:t>
            </w:r>
          </w:p>
        </w:tc>
      </w:tr>
      <w:tr w:rsidR="00E0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Тема 5. Институт СРО на Российском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4</w:t>
            </w:r>
          </w:p>
        </w:tc>
      </w:tr>
      <w:tr w:rsidR="00E0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Тема 6 Порядок образования и прекращения деятельности саморегулируемой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4</w:t>
            </w:r>
          </w:p>
        </w:tc>
      </w:tr>
      <w:tr w:rsidR="00E0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Тема  7. Создание саморегулируемых организаций в сфере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4</w:t>
            </w:r>
          </w:p>
        </w:tc>
      </w:tr>
      <w:tr w:rsidR="00E0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Тема. 8. Репутация саморегулируемой организации и репутационные стимулы ее членов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2</w:t>
            </w:r>
          </w:p>
        </w:tc>
      </w:tr>
      <w:tr w:rsidR="00E035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Тема 9. Государственный контроль финансовых СРО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2</w:t>
            </w:r>
          </w:p>
        </w:tc>
      </w:tr>
      <w:tr w:rsidR="00E0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36</w:t>
            </w:r>
          </w:p>
        </w:tc>
      </w:tr>
    </w:tbl>
    <w:p w:rsidR="00E0357B" w:rsidRDefault="00213E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35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lastRenderedPageBreak/>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2</w:t>
            </w:r>
          </w:p>
        </w:tc>
      </w:tr>
      <w:tr w:rsidR="00E035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E035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E035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color w:val="000000"/>
                <w:sz w:val="24"/>
                <w:szCs w:val="24"/>
              </w:rPr>
              <w:t>180</w:t>
            </w:r>
          </w:p>
        </w:tc>
      </w:tr>
      <w:tr w:rsidR="00E0357B">
        <w:trPr>
          <w:trHeight w:hRule="exact" w:val="14809"/>
        </w:trPr>
        <w:tc>
          <w:tcPr>
            <w:tcW w:w="9654" w:type="dxa"/>
            <w:gridSpan w:val="4"/>
            <w:shd w:val="clear" w:color="000000" w:fill="FFFFFF"/>
            <w:tcMar>
              <w:left w:w="34" w:type="dxa"/>
              <w:right w:w="34" w:type="dxa"/>
            </w:tcMar>
          </w:tcPr>
          <w:p w:rsidR="00E0357B" w:rsidRDefault="00E0357B">
            <w:pPr>
              <w:spacing w:after="0" w:line="240" w:lineRule="auto"/>
              <w:jc w:val="both"/>
              <w:rPr>
                <w:sz w:val="20"/>
                <w:szCs w:val="20"/>
              </w:rPr>
            </w:pPr>
          </w:p>
          <w:p w:rsidR="00E0357B" w:rsidRDefault="00213ECC">
            <w:pPr>
              <w:spacing w:after="0" w:line="240" w:lineRule="auto"/>
              <w:jc w:val="both"/>
              <w:rPr>
                <w:sz w:val="20"/>
                <w:szCs w:val="20"/>
              </w:rPr>
            </w:pPr>
            <w:r>
              <w:rPr>
                <w:rFonts w:ascii="Times New Roman" w:hAnsi="Times New Roman" w:cs="Times New Roman"/>
                <w:color w:val="000000"/>
                <w:sz w:val="20"/>
                <w:szCs w:val="20"/>
              </w:rPr>
              <w:t>* Примечания:</w:t>
            </w:r>
          </w:p>
          <w:p w:rsidR="00E0357B" w:rsidRDefault="00213EC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357B" w:rsidRDefault="00213E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357B" w:rsidRDefault="00213EC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0357B" w:rsidRDefault="00213EC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357B" w:rsidRDefault="00213EC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357B" w:rsidRDefault="00213E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357B" w:rsidRDefault="00213EC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E0357B" w:rsidRDefault="00213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357B">
        <w:trPr>
          <w:trHeight w:hRule="exact" w:val="3170"/>
        </w:trPr>
        <w:tc>
          <w:tcPr>
            <w:tcW w:w="9654" w:type="dxa"/>
            <w:shd w:val="clear" w:color="000000" w:fill="FFFFFF"/>
            <w:tcMar>
              <w:left w:w="34" w:type="dxa"/>
              <w:right w:w="34" w:type="dxa"/>
            </w:tcMar>
          </w:tcPr>
          <w:p w:rsidR="00E0357B" w:rsidRDefault="00213ECC">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0357B">
        <w:trPr>
          <w:trHeight w:hRule="exact" w:val="585"/>
        </w:trPr>
        <w:tc>
          <w:tcPr>
            <w:tcW w:w="9654" w:type="dxa"/>
            <w:shd w:val="clear" w:color="000000" w:fill="FFFFFF"/>
            <w:tcMar>
              <w:left w:w="34" w:type="dxa"/>
              <w:right w:w="34" w:type="dxa"/>
            </w:tcMar>
          </w:tcPr>
          <w:p w:rsidR="00E0357B" w:rsidRDefault="00E0357B">
            <w:pPr>
              <w:spacing w:after="0" w:line="240" w:lineRule="auto"/>
              <w:rPr>
                <w:sz w:val="24"/>
                <w:szCs w:val="24"/>
              </w:rPr>
            </w:pPr>
          </w:p>
          <w:p w:rsidR="00E0357B" w:rsidRDefault="00213EC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0357B">
        <w:trPr>
          <w:trHeight w:hRule="exact" w:val="277"/>
        </w:trPr>
        <w:tc>
          <w:tcPr>
            <w:tcW w:w="9654" w:type="dxa"/>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0357B">
        <w:trPr>
          <w:trHeight w:hRule="exact" w:val="26"/>
        </w:trPr>
        <w:tc>
          <w:tcPr>
            <w:tcW w:w="9654" w:type="dxa"/>
            <w:vMerge w:val="restart"/>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t>Тема 1. Роль и функции финансовых рынков в современной экономике.</w:t>
            </w:r>
          </w:p>
          <w:p w:rsidR="00E0357B" w:rsidRDefault="00E0357B">
            <w:pPr>
              <w:spacing w:after="0" w:line="240" w:lineRule="auto"/>
              <w:jc w:val="center"/>
              <w:rPr>
                <w:sz w:val="24"/>
                <w:szCs w:val="24"/>
              </w:rPr>
            </w:pPr>
          </w:p>
        </w:tc>
      </w:tr>
      <w:tr w:rsidR="00E0357B">
        <w:trPr>
          <w:trHeight w:hRule="exact" w:val="558"/>
        </w:trPr>
        <w:tc>
          <w:tcPr>
            <w:tcW w:w="9654" w:type="dxa"/>
            <w:vMerge/>
            <w:shd w:val="clear" w:color="000000" w:fill="FFFFFF"/>
            <w:tcMar>
              <w:left w:w="34" w:type="dxa"/>
              <w:right w:w="34" w:type="dxa"/>
            </w:tcMar>
          </w:tcPr>
          <w:p w:rsidR="00E0357B" w:rsidRDefault="00E0357B"/>
        </w:tc>
      </w:tr>
      <w:tr w:rsidR="00E0357B">
        <w:trPr>
          <w:trHeight w:hRule="exact" w:val="7587"/>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t>Финансовый рынок. Эволюция и функции финансового рынка. Структура финансового рынка. Участники финансового рынка, виды финансовых посредников. Регулирование финансового рынка и деятельности его участников.</w:t>
            </w:r>
          </w:p>
          <w:p w:rsidR="00E0357B" w:rsidRDefault="00213ECC">
            <w:pPr>
              <w:spacing w:after="0" w:line="240" w:lineRule="auto"/>
              <w:jc w:val="both"/>
              <w:rPr>
                <w:sz w:val="24"/>
                <w:szCs w:val="24"/>
              </w:rPr>
            </w:pPr>
            <w:r>
              <w:rPr>
                <w:rFonts w:ascii="Times New Roman" w:hAnsi="Times New Roman" w:cs="Times New Roman"/>
                <w:color w:val="000000"/>
                <w:sz w:val="24"/>
                <w:szCs w:val="24"/>
              </w:rPr>
              <w:t>Инструменты финансового рынка. Валютный рынок. Понятие и структура валютного рынка. Основные участники валютного рынка и их операции. Инструменты валютного рынка. Стратегии участников валютного рынка. Кредитный рынок. Основные характеристики и классификация кредитного рынка. Кредитная и банковская системы.</w:t>
            </w:r>
          </w:p>
          <w:p w:rsidR="00E0357B" w:rsidRDefault="00213ECC">
            <w:pPr>
              <w:spacing w:after="0" w:line="240" w:lineRule="auto"/>
              <w:jc w:val="both"/>
              <w:rPr>
                <w:sz w:val="24"/>
                <w:szCs w:val="24"/>
              </w:rPr>
            </w:pPr>
            <w:r>
              <w:rPr>
                <w:rFonts w:ascii="Times New Roman" w:hAnsi="Times New Roman" w:cs="Times New Roman"/>
                <w:color w:val="000000"/>
                <w:sz w:val="24"/>
                <w:szCs w:val="24"/>
              </w:rPr>
              <w:t>Кредитный рынок как объект инвестирования. Инструменты кредитного рынка. Рынок ипотечного кредитования. Рынок микрокредитования (микрофинансирования). Рынок страхования. Рынок страховых услуг, его структура и функции. Участники страхового рынка. Страховые продукты. Современное состояние российского страхового рынка и перспективы его развития. Рынок драгоценных металлов и драгоценных камней.</w:t>
            </w:r>
          </w:p>
          <w:p w:rsidR="00E0357B" w:rsidRDefault="00213ECC">
            <w:pPr>
              <w:spacing w:after="0" w:line="240" w:lineRule="auto"/>
              <w:jc w:val="both"/>
              <w:rPr>
                <w:sz w:val="24"/>
                <w:szCs w:val="24"/>
              </w:rPr>
            </w:pPr>
            <w:r>
              <w:rPr>
                <w:rFonts w:ascii="Times New Roman" w:hAnsi="Times New Roman" w:cs="Times New Roman"/>
                <w:color w:val="000000"/>
                <w:sz w:val="24"/>
                <w:szCs w:val="24"/>
              </w:rPr>
              <w:t>Рынок золота. Рынок драгоценных металлов. Участники рынка драгоценных металлов. Особенности рынка драгоценных камней. Рынок ценных бумаг (фондовый рынок). Понятие, значение и функции рынка ценных бумаг. Классификация рынка ценных бумаг. Регулирование рынка ценных бумаг. Современные тенденции развития рынка ценных бумаг. Финансовая система и финансовый рынок.</w:t>
            </w:r>
          </w:p>
          <w:p w:rsidR="00E0357B" w:rsidRDefault="00213ECC">
            <w:pPr>
              <w:spacing w:after="0" w:line="240" w:lineRule="auto"/>
              <w:jc w:val="both"/>
              <w:rPr>
                <w:sz w:val="24"/>
                <w:szCs w:val="24"/>
              </w:rPr>
            </w:pPr>
            <w:r>
              <w:rPr>
                <w:rFonts w:ascii="Times New Roman" w:hAnsi="Times New Roman" w:cs="Times New Roman"/>
                <w:color w:val="000000"/>
                <w:sz w:val="24"/>
                <w:szCs w:val="24"/>
              </w:rPr>
              <w:t>Типы финансовых систем (основанные на банках и основанные на рынках ценных бумаг). Функции финансовой системы. Инвестиционные финансовые институты. Некоммерческие финансовые институты. Международные финансовые организации. Основные мировые тенденции развития финансовых рынков. Мировые финансовые центы и биржи как форма пространственной организации и развития финансовых рынков. Процентные ставки и факторы их определяющие. Механизм формирования процентной ставки на рынке. Виды процентных ставок.</w:t>
            </w:r>
          </w:p>
          <w:p w:rsidR="00E0357B" w:rsidRDefault="00213ECC">
            <w:pPr>
              <w:spacing w:after="0" w:line="240" w:lineRule="auto"/>
              <w:jc w:val="both"/>
              <w:rPr>
                <w:sz w:val="24"/>
                <w:szCs w:val="24"/>
              </w:rPr>
            </w:pPr>
            <w:r>
              <w:rPr>
                <w:rFonts w:ascii="Times New Roman" w:hAnsi="Times New Roman" w:cs="Times New Roman"/>
                <w:color w:val="000000"/>
                <w:sz w:val="24"/>
                <w:szCs w:val="24"/>
              </w:rPr>
              <w:t>Доходность и риск на финансовом рынке. Показатели доходности и риска и их соотношение. Виды рисков, связанных с ценными бумагами. Систематический (рыночный) и несистематический (специфический) риск портфеля. Требуемая доходность по инструменту.</w:t>
            </w:r>
          </w:p>
        </w:tc>
      </w:tr>
      <w:tr w:rsidR="00E0357B">
        <w:trPr>
          <w:trHeight w:hRule="exact" w:val="585"/>
        </w:trPr>
        <w:tc>
          <w:tcPr>
            <w:tcW w:w="9654" w:type="dxa"/>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t>Тема 2. Саморегулирование в системе регулирования национальных финансовых рынков ведущих развитых стран мира</w:t>
            </w:r>
          </w:p>
        </w:tc>
      </w:tr>
      <w:tr w:rsidR="00E0357B">
        <w:trPr>
          <w:trHeight w:hRule="exact" w:val="2601"/>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t>Цели и задачи регулирования финансовых рынков. Принципы регулирования финансовых рынков IOSCO. Определение саморегулирования. Основные функции и области регулирования финансовых рынков. Соотношение государственных органов и инфраструктурных институтов рынка в системе регулирования финансового рынка ведущих развитых стран (распределение полномочий регулирования). Саморегулирование на финансовом рынке. Государственное регулирование финансового рынка. Институт саморегулирования на финансовом рынке. Концептуальное разделение саморегулирования и представительских функций. Независимые СРО (FINRA, NFA, IIROC) Ассоциации осуществляют отдельные функции СРО. Ассоциации не</w:t>
            </w:r>
          </w:p>
        </w:tc>
      </w:tr>
    </w:tbl>
    <w:p w:rsidR="00E0357B" w:rsidRDefault="00213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357B">
        <w:trPr>
          <w:trHeight w:hRule="exact" w:val="2178"/>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lastRenderedPageBreak/>
              <w:t>осуществляют функции СРО.</w:t>
            </w:r>
          </w:p>
          <w:p w:rsidR="00E0357B" w:rsidRDefault="00213ECC">
            <w:pPr>
              <w:spacing w:after="0" w:line="240" w:lineRule="auto"/>
              <w:jc w:val="both"/>
              <w:rPr>
                <w:sz w:val="24"/>
                <w:szCs w:val="24"/>
              </w:rPr>
            </w:pPr>
            <w:r>
              <w:rPr>
                <w:rFonts w:ascii="Times New Roman" w:hAnsi="Times New Roman" w:cs="Times New Roman"/>
                <w:color w:val="000000"/>
                <w:sz w:val="24"/>
                <w:szCs w:val="24"/>
              </w:rPr>
              <w:t>Требования к составу и процедуре избрания руководства СРО. Совет директоров СРО. Независимые директора СРО. Защита инвесторов. Пруденциальное регулирование и надзор</w:t>
            </w:r>
          </w:p>
          <w:p w:rsidR="00E0357B" w:rsidRDefault="00213ECC">
            <w:pPr>
              <w:spacing w:after="0" w:line="240" w:lineRule="auto"/>
              <w:jc w:val="both"/>
              <w:rPr>
                <w:sz w:val="24"/>
                <w:szCs w:val="24"/>
              </w:rPr>
            </w:pPr>
            <w:r>
              <w:rPr>
                <w:rFonts w:ascii="Times New Roman" w:hAnsi="Times New Roman" w:cs="Times New Roman"/>
                <w:color w:val="000000"/>
                <w:sz w:val="24"/>
                <w:szCs w:val="24"/>
              </w:rPr>
              <w:t>Правила СРО обязательные для своих членов. Создание информационных систем для сравнения финансовых продуктов и финансовых услуг. Саморегулирование банковской деятельности. Саморегулирование отдельных видов деятельности на международных финансовых рынках. Саморегулирование в сфере финансовых инноваций.</w:t>
            </w:r>
          </w:p>
        </w:tc>
      </w:tr>
      <w:tr w:rsidR="00E0357B">
        <w:trPr>
          <w:trHeight w:hRule="exact" w:val="585"/>
        </w:trPr>
        <w:tc>
          <w:tcPr>
            <w:tcW w:w="9654" w:type="dxa"/>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t>Тема 3. Правовое обеспечение саморегулирования профессиональной и предпринимательской деятельности на российском финансовом рынке</w:t>
            </w:r>
          </w:p>
        </w:tc>
      </w:tr>
      <w:tr w:rsidR="00E0357B">
        <w:trPr>
          <w:trHeight w:hRule="exact" w:val="2178"/>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t>Государственное регулирование и саморегулирование на финансовых рынках. Переход от государственного контроля (надзора) к механизмам саморегулирования в отдельных видах экономической деятельности на финансовых рынках. Саморегулирование в добровольной и обязательной сферах. Саморегулирования в добровольной сфере на рынке ценных бумаг. Правовая база саморегулирования в отрасли. Описание нормотворческого процесса регулирования национального финансового рынка. Оптимум распределения полномочий между государственными органами и инфраструктурными институтами рынка (СРО).</w:t>
            </w:r>
          </w:p>
        </w:tc>
      </w:tr>
      <w:tr w:rsidR="00E0357B">
        <w:trPr>
          <w:trHeight w:hRule="exact" w:val="304"/>
        </w:trPr>
        <w:tc>
          <w:tcPr>
            <w:tcW w:w="9654" w:type="dxa"/>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t>Тема 4. Модель и функции СРО на российском финансовом рынке</w:t>
            </w:r>
          </w:p>
        </w:tc>
      </w:tr>
      <w:tr w:rsidR="00E0357B">
        <w:trPr>
          <w:trHeight w:hRule="exact" w:val="1907"/>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t>Модель и функции российских СРО. Сопоставление функций, возложенных на российские и зарубежные СРО. Общие сведения о СРО НФО. Число членов СРО НФО. Бюджет российских СРО. Базовые стандарты СРО. осуществление контроля за соблюдением своими членами требований федеральных законов, регулирующих деятельность в сфере финансового рынка. Специализированные дисциплинарные органы по рассмотрению дел о применении мер воздействия в отношении членов СРО. Сопоставление дисциплинарной практики российских и зарубежных СРО.</w:t>
            </w:r>
          </w:p>
        </w:tc>
      </w:tr>
      <w:tr w:rsidR="00E0357B">
        <w:trPr>
          <w:trHeight w:hRule="exact" w:val="304"/>
        </w:trPr>
        <w:tc>
          <w:tcPr>
            <w:tcW w:w="9654" w:type="dxa"/>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t>Тема  5. Институт СРО на Российском финансовом рынке</w:t>
            </w:r>
          </w:p>
        </w:tc>
      </w:tr>
      <w:tr w:rsidR="00E0357B">
        <w:trPr>
          <w:trHeight w:hRule="exact" w:val="1096"/>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t>Место СРО в системе регулирования финансового рынка. Корпоративное управление, конфликт интересов и ресурсная обеспеченность СРО. Повышение качества исполнения СРО своих функций. Регулирование деятельности агентов по продаже страховых и иных финансовых продуктов: возможная роль СРО.</w:t>
            </w:r>
          </w:p>
        </w:tc>
      </w:tr>
      <w:tr w:rsidR="00E0357B">
        <w:trPr>
          <w:trHeight w:hRule="exact" w:val="585"/>
        </w:trPr>
        <w:tc>
          <w:tcPr>
            <w:tcW w:w="9654" w:type="dxa"/>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t>Тема 6 Порядок образования и прекращения деятельности саморегулируемой организации</w:t>
            </w:r>
          </w:p>
        </w:tc>
      </w:tr>
      <w:tr w:rsidR="00E0357B">
        <w:trPr>
          <w:trHeight w:hRule="exact" w:val="1366"/>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t>Порядок образования и прекращения деятельности саморегулируемой организации Организационные и правовые основы саморегулирования в финансовой сфере. Органы управления саморегулируемой организации. Общее собрание членов саморегулируемой организации. Постоянно действующий коллегиальный орган управления саморегулируемой организации.</w:t>
            </w:r>
          </w:p>
        </w:tc>
      </w:tr>
      <w:tr w:rsidR="00E0357B">
        <w:trPr>
          <w:trHeight w:hRule="exact" w:val="304"/>
        </w:trPr>
        <w:tc>
          <w:tcPr>
            <w:tcW w:w="9654" w:type="dxa"/>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t>Тема  7. Создание саморегулируемых организаций в сфере рынка ценных бумаг</w:t>
            </w:r>
          </w:p>
        </w:tc>
      </w:tr>
      <w:tr w:rsidR="00E0357B">
        <w:trPr>
          <w:trHeight w:hRule="exact" w:val="1637"/>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t>Практические особенности саморегулирования на рынке ценных бумаг Виды и источники регулирования деятельности СРО в сфере рынка ценных бумаг. Государственный контроль за деятельностью СРО в сфере рынка ценных бумаг. Саморегулирование в сфере паевых инвестиционных фондов Особенности правового положения СРО в сфере рынка ценных бумаг. Функции СРО по защите прав и законных интересов инвесторов на рынке ценных бумаг.</w:t>
            </w:r>
          </w:p>
        </w:tc>
      </w:tr>
      <w:tr w:rsidR="00E0357B">
        <w:trPr>
          <w:trHeight w:hRule="exact" w:val="585"/>
        </w:trPr>
        <w:tc>
          <w:tcPr>
            <w:tcW w:w="9654" w:type="dxa"/>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t>Тема. 8. Репутация саморегулируемой организации и репутационные стимулы ее членов</w:t>
            </w:r>
          </w:p>
        </w:tc>
      </w:tr>
      <w:tr w:rsidR="00E0357B">
        <w:trPr>
          <w:trHeight w:hRule="exact" w:val="826"/>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t>Моделирование коррупции в саморегулируемой организации. Репутационные стимулы СРО и ее членов. Противозаконные действия членов СРО в отношении инвесторов. Функция полезности СРО с коррупционной составляющей.</w:t>
            </w:r>
          </w:p>
        </w:tc>
      </w:tr>
      <w:tr w:rsidR="00E0357B">
        <w:trPr>
          <w:trHeight w:hRule="exact" w:val="304"/>
        </w:trPr>
        <w:tc>
          <w:tcPr>
            <w:tcW w:w="9654" w:type="dxa"/>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t>Тема 9. Государственный контроль финансовых СРО</w:t>
            </w:r>
          </w:p>
        </w:tc>
      </w:tr>
      <w:tr w:rsidR="00E0357B">
        <w:trPr>
          <w:trHeight w:hRule="exact" w:val="1096"/>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t>Модель саморегулирования финансового рынка в области правоприменения (без государственного контроля). Саморегулирование, совершенная конкуренция и монополия в отрасли финансовых услуг (в рамках предпосылок модели). Модель саморегулирования финансовой отрасли с государственным контролем (правоприменительная функция).</w:t>
            </w:r>
          </w:p>
        </w:tc>
      </w:tr>
    </w:tbl>
    <w:p w:rsidR="00E0357B" w:rsidRDefault="00213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357B">
        <w:trPr>
          <w:trHeight w:hRule="exact" w:val="277"/>
        </w:trPr>
        <w:tc>
          <w:tcPr>
            <w:tcW w:w="9654" w:type="dxa"/>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E0357B">
        <w:trPr>
          <w:trHeight w:hRule="exact" w:val="147"/>
        </w:trPr>
        <w:tc>
          <w:tcPr>
            <w:tcW w:w="9640" w:type="dxa"/>
          </w:tcPr>
          <w:p w:rsidR="00E0357B" w:rsidRDefault="00E0357B"/>
        </w:tc>
      </w:tr>
      <w:tr w:rsidR="00E0357B">
        <w:trPr>
          <w:trHeight w:hRule="exact" w:val="314"/>
        </w:trPr>
        <w:tc>
          <w:tcPr>
            <w:tcW w:w="9654" w:type="dxa"/>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t>Тема 1. Роль и функции финансовых рынков в современной экономике.</w:t>
            </w:r>
          </w:p>
        </w:tc>
      </w:tr>
      <w:tr w:rsidR="00E0357B">
        <w:trPr>
          <w:trHeight w:hRule="exact" w:val="21"/>
        </w:trPr>
        <w:tc>
          <w:tcPr>
            <w:tcW w:w="9640" w:type="dxa"/>
          </w:tcPr>
          <w:p w:rsidR="00E0357B" w:rsidRDefault="00E0357B"/>
        </w:tc>
      </w:tr>
      <w:tr w:rsidR="00E0357B">
        <w:trPr>
          <w:trHeight w:hRule="exact" w:val="3560"/>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1. Структура финансового рынка. Участники финансового рынка, виды финансовых посредников.</w:t>
            </w:r>
          </w:p>
          <w:p w:rsidR="00E0357B" w:rsidRDefault="00213ECC">
            <w:pPr>
              <w:spacing w:after="0" w:line="240" w:lineRule="auto"/>
              <w:rPr>
                <w:sz w:val="24"/>
                <w:szCs w:val="24"/>
              </w:rPr>
            </w:pPr>
            <w:r>
              <w:rPr>
                <w:rFonts w:ascii="Times New Roman" w:hAnsi="Times New Roman" w:cs="Times New Roman"/>
                <w:color w:val="000000"/>
                <w:sz w:val="24"/>
                <w:szCs w:val="24"/>
              </w:rPr>
              <w:t>2. Регулирование финансового рынка и деятельности его участников. Инструменты финансового рынка.</w:t>
            </w:r>
          </w:p>
          <w:p w:rsidR="00E0357B" w:rsidRDefault="00213ECC">
            <w:pPr>
              <w:spacing w:after="0" w:line="240" w:lineRule="auto"/>
              <w:rPr>
                <w:sz w:val="24"/>
                <w:szCs w:val="24"/>
              </w:rPr>
            </w:pPr>
            <w:r>
              <w:rPr>
                <w:rFonts w:ascii="Times New Roman" w:hAnsi="Times New Roman" w:cs="Times New Roman"/>
                <w:color w:val="000000"/>
                <w:sz w:val="24"/>
                <w:szCs w:val="24"/>
              </w:rPr>
              <w:t>3. Принципиальные подходы к регулированию финансового рынка</w:t>
            </w:r>
          </w:p>
          <w:p w:rsidR="00E0357B" w:rsidRDefault="00213ECC">
            <w:pPr>
              <w:spacing w:after="0" w:line="240" w:lineRule="auto"/>
              <w:rPr>
                <w:sz w:val="24"/>
                <w:szCs w:val="24"/>
              </w:rPr>
            </w:pPr>
            <w:r>
              <w:rPr>
                <w:rFonts w:ascii="Times New Roman" w:hAnsi="Times New Roman" w:cs="Times New Roman"/>
                <w:color w:val="000000"/>
                <w:sz w:val="24"/>
                <w:szCs w:val="24"/>
              </w:rPr>
              <w:t>4. Банк России - мегарегулятор финансового рынка</w:t>
            </w:r>
          </w:p>
          <w:p w:rsidR="00E0357B" w:rsidRDefault="00213ECC">
            <w:pPr>
              <w:spacing w:after="0" w:line="240" w:lineRule="auto"/>
              <w:rPr>
                <w:sz w:val="24"/>
                <w:szCs w:val="24"/>
              </w:rPr>
            </w:pPr>
            <w:r>
              <w:rPr>
                <w:rFonts w:ascii="Times New Roman" w:hAnsi="Times New Roman" w:cs="Times New Roman"/>
                <w:color w:val="000000"/>
                <w:sz w:val="24"/>
                <w:szCs w:val="24"/>
              </w:rPr>
              <w:t>5. Регулирование денежного предложения и спроса на финансовом рынке</w:t>
            </w:r>
          </w:p>
          <w:p w:rsidR="00E0357B" w:rsidRDefault="00213ECC">
            <w:pPr>
              <w:spacing w:after="0" w:line="240" w:lineRule="auto"/>
              <w:rPr>
                <w:sz w:val="24"/>
                <w:szCs w:val="24"/>
              </w:rPr>
            </w:pPr>
            <w:r>
              <w:rPr>
                <w:rFonts w:ascii="Times New Roman" w:hAnsi="Times New Roman" w:cs="Times New Roman"/>
                <w:color w:val="000000"/>
                <w:sz w:val="24"/>
                <w:szCs w:val="24"/>
              </w:rPr>
              <w:t>6. Регулирование деятельности профессиональных субъектов финансового рынка</w:t>
            </w:r>
          </w:p>
          <w:p w:rsidR="00E0357B" w:rsidRDefault="00213ECC">
            <w:pPr>
              <w:spacing w:after="0" w:line="240" w:lineRule="auto"/>
              <w:rPr>
                <w:sz w:val="24"/>
                <w:szCs w:val="24"/>
              </w:rPr>
            </w:pPr>
            <w:r>
              <w:rPr>
                <w:rFonts w:ascii="Times New Roman" w:hAnsi="Times New Roman" w:cs="Times New Roman"/>
                <w:color w:val="000000"/>
                <w:sz w:val="24"/>
                <w:szCs w:val="24"/>
              </w:rPr>
              <w:t>7. Государственное регулирование для защиты непрофессиональных субъектов финансового рынка</w:t>
            </w:r>
          </w:p>
          <w:p w:rsidR="00E0357B" w:rsidRDefault="00213ECC">
            <w:pPr>
              <w:spacing w:after="0" w:line="240" w:lineRule="auto"/>
              <w:rPr>
                <w:sz w:val="24"/>
                <w:szCs w:val="24"/>
              </w:rPr>
            </w:pPr>
            <w:r>
              <w:rPr>
                <w:rFonts w:ascii="Times New Roman" w:hAnsi="Times New Roman" w:cs="Times New Roman"/>
                <w:color w:val="000000"/>
                <w:sz w:val="24"/>
                <w:szCs w:val="24"/>
              </w:rPr>
              <w:t>8. Международные финансовые организации.</w:t>
            </w:r>
          </w:p>
          <w:p w:rsidR="00E0357B" w:rsidRDefault="00213ECC">
            <w:pPr>
              <w:spacing w:after="0" w:line="240" w:lineRule="auto"/>
              <w:rPr>
                <w:sz w:val="24"/>
                <w:szCs w:val="24"/>
              </w:rPr>
            </w:pPr>
            <w:r>
              <w:rPr>
                <w:rFonts w:ascii="Times New Roman" w:hAnsi="Times New Roman" w:cs="Times New Roman"/>
                <w:color w:val="000000"/>
                <w:sz w:val="24"/>
                <w:szCs w:val="24"/>
              </w:rPr>
              <w:t>9. Процентные ставки и факторы их определяющие.</w:t>
            </w:r>
          </w:p>
          <w:p w:rsidR="00E0357B" w:rsidRDefault="00213ECC">
            <w:pPr>
              <w:spacing w:after="0" w:line="240" w:lineRule="auto"/>
              <w:rPr>
                <w:sz w:val="24"/>
                <w:szCs w:val="24"/>
              </w:rPr>
            </w:pPr>
            <w:r>
              <w:rPr>
                <w:rFonts w:ascii="Times New Roman" w:hAnsi="Times New Roman" w:cs="Times New Roman"/>
                <w:color w:val="000000"/>
                <w:sz w:val="24"/>
                <w:szCs w:val="24"/>
              </w:rPr>
              <w:t>10. Доходность и риск на финансовом рынке.</w:t>
            </w:r>
          </w:p>
        </w:tc>
      </w:tr>
      <w:tr w:rsidR="00E0357B">
        <w:trPr>
          <w:trHeight w:hRule="exact" w:val="8"/>
        </w:trPr>
        <w:tc>
          <w:tcPr>
            <w:tcW w:w="9640" w:type="dxa"/>
          </w:tcPr>
          <w:p w:rsidR="00E0357B" w:rsidRDefault="00E0357B"/>
        </w:tc>
      </w:tr>
      <w:tr w:rsidR="00E0357B">
        <w:trPr>
          <w:trHeight w:hRule="exact" w:val="585"/>
        </w:trPr>
        <w:tc>
          <w:tcPr>
            <w:tcW w:w="9654" w:type="dxa"/>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t>Тема 2. Саморегулирование в системе регулирования национальных финансовых рынков ведущих развитых стран мира</w:t>
            </w:r>
          </w:p>
        </w:tc>
      </w:tr>
      <w:tr w:rsidR="00E0357B">
        <w:trPr>
          <w:trHeight w:hRule="exact" w:val="21"/>
        </w:trPr>
        <w:tc>
          <w:tcPr>
            <w:tcW w:w="9640" w:type="dxa"/>
          </w:tcPr>
          <w:p w:rsidR="00E0357B" w:rsidRDefault="00E0357B"/>
        </w:tc>
      </w:tr>
      <w:tr w:rsidR="00E0357B">
        <w:trPr>
          <w:trHeight w:hRule="exact" w:val="4101"/>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1. Модели саморегулирования</w:t>
            </w:r>
          </w:p>
          <w:p w:rsidR="00E0357B" w:rsidRDefault="00213ECC">
            <w:pPr>
              <w:spacing w:after="0" w:line="240" w:lineRule="auto"/>
              <w:rPr>
                <w:sz w:val="24"/>
                <w:szCs w:val="24"/>
              </w:rPr>
            </w:pPr>
            <w:r>
              <w:rPr>
                <w:rFonts w:ascii="Times New Roman" w:hAnsi="Times New Roman" w:cs="Times New Roman"/>
                <w:color w:val="000000"/>
                <w:sz w:val="24"/>
                <w:szCs w:val="24"/>
              </w:rPr>
              <w:t>2. Модели, предусматривающие делегирование СРО функций государственного регулирования финансового рынка (СРО в Японии, Китае, Турции, Швейцарии до реформы 2018 г)</w:t>
            </w:r>
          </w:p>
          <w:p w:rsidR="00E0357B" w:rsidRDefault="00213ECC">
            <w:pPr>
              <w:spacing w:after="0" w:line="240" w:lineRule="auto"/>
              <w:rPr>
                <w:sz w:val="24"/>
                <w:szCs w:val="24"/>
              </w:rPr>
            </w:pPr>
            <w:r>
              <w:rPr>
                <w:rFonts w:ascii="Times New Roman" w:hAnsi="Times New Roman" w:cs="Times New Roman"/>
                <w:color w:val="000000"/>
                <w:sz w:val="24"/>
                <w:szCs w:val="24"/>
              </w:rPr>
              <w:t>3. Независимые СРО</w:t>
            </w:r>
          </w:p>
          <w:p w:rsidR="00E0357B" w:rsidRDefault="00213ECC">
            <w:pPr>
              <w:spacing w:after="0" w:line="240" w:lineRule="auto"/>
              <w:rPr>
                <w:sz w:val="24"/>
                <w:szCs w:val="24"/>
              </w:rPr>
            </w:pPr>
            <w:r>
              <w:rPr>
                <w:rFonts w:ascii="Times New Roman" w:hAnsi="Times New Roman" w:cs="Times New Roman"/>
                <w:color w:val="000000"/>
                <w:sz w:val="24"/>
                <w:szCs w:val="24"/>
              </w:rPr>
              <w:t>4. Модели, не предусматривающие делегирования СРО функций государственного регулирования финансового рынка</w:t>
            </w:r>
          </w:p>
          <w:p w:rsidR="00E0357B" w:rsidRDefault="00213ECC">
            <w:pPr>
              <w:spacing w:after="0" w:line="240" w:lineRule="auto"/>
              <w:rPr>
                <w:sz w:val="24"/>
                <w:szCs w:val="24"/>
              </w:rPr>
            </w:pPr>
            <w:r>
              <w:rPr>
                <w:rFonts w:ascii="Times New Roman" w:hAnsi="Times New Roman" w:cs="Times New Roman"/>
                <w:color w:val="000000"/>
                <w:sz w:val="24"/>
                <w:szCs w:val="24"/>
              </w:rPr>
              <w:t>5. Корпоративное управление зарубежных СРО</w:t>
            </w:r>
          </w:p>
          <w:p w:rsidR="00E0357B" w:rsidRDefault="00213ECC">
            <w:pPr>
              <w:spacing w:after="0" w:line="240" w:lineRule="auto"/>
              <w:rPr>
                <w:sz w:val="24"/>
                <w:szCs w:val="24"/>
              </w:rPr>
            </w:pPr>
            <w:r>
              <w:rPr>
                <w:rFonts w:ascii="Times New Roman" w:hAnsi="Times New Roman" w:cs="Times New Roman"/>
                <w:color w:val="000000"/>
                <w:sz w:val="24"/>
                <w:szCs w:val="24"/>
              </w:rPr>
              <w:t>6. Виды отношений, в которых государство может делегировать СРО регуляторные функции</w:t>
            </w:r>
          </w:p>
          <w:p w:rsidR="00E0357B" w:rsidRDefault="00213ECC">
            <w:pPr>
              <w:spacing w:after="0" w:line="240" w:lineRule="auto"/>
              <w:rPr>
                <w:sz w:val="24"/>
                <w:szCs w:val="24"/>
              </w:rPr>
            </w:pPr>
            <w:r>
              <w:rPr>
                <w:rFonts w:ascii="Times New Roman" w:hAnsi="Times New Roman" w:cs="Times New Roman"/>
                <w:color w:val="000000"/>
                <w:sz w:val="24"/>
                <w:szCs w:val="24"/>
              </w:rPr>
              <w:t>7. Принятие регуляторных и рекомендательных документов</w:t>
            </w:r>
          </w:p>
          <w:p w:rsidR="00E0357B" w:rsidRDefault="00213ECC">
            <w:pPr>
              <w:spacing w:after="0" w:line="240" w:lineRule="auto"/>
              <w:rPr>
                <w:sz w:val="24"/>
                <w:szCs w:val="24"/>
              </w:rPr>
            </w:pPr>
            <w:r>
              <w:rPr>
                <w:rFonts w:ascii="Times New Roman" w:hAnsi="Times New Roman" w:cs="Times New Roman"/>
                <w:color w:val="000000"/>
                <w:sz w:val="24"/>
                <w:szCs w:val="24"/>
              </w:rPr>
              <w:t>8. Применение дисциплинарных мер в отношении участников СРО</w:t>
            </w:r>
          </w:p>
          <w:p w:rsidR="00E0357B" w:rsidRDefault="00213ECC">
            <w:pPr>
              <w:spacing w:after="0" w:line="240" w:lineRule="auto"/>
              <w:rPr>
                <w:sz w:val="24"/>
                <w:szCs w:val="24"/>
              </w:rPr>
            </w:pPr>
            <w:r>
              <w:rPr>
                <w:rFonts w:ascii="Times New Roman" w:hAnsi="Times New Roman" w:cs="Times New Roman"/>
                <w:color w:val="000000"/>
                <w:sz w:val="24"/>
                <w:szCs w:val="24"/>
              </w:rPr>
              <w:t>9. Процедура применения санкций. Виды санкций</w:t>
            </w:r>
          </w:p>
          <w:p w:rsidR="00E0357B" w:rsidRDefault="00213ECC">
            <w:pPr>
              <w:spacing w:after="0" w:line="240" w:lineRule="auto"/>
              <w:rPr>
                <w:sz w:val="24"/>
                <w:szCs w:val="24"/>
              </w:rPr>
            </w:pPr>
            <w:r>
              <w:rPr>
                <w:rFonts w:ascii="Times New Roman" w:hAnsi="Times New Roman" w:cs="Times New Roman"/>
                <w:color w:val="000000"/>
                <w:sz w:val="24"/>
                <w:szCs w:val="24"/>
              </w:rPr>
              <w:t>10. Информационное обеспечение</w:t>
            </w:r>
          </w:p>
          <w:p w:rsidR="00E0357B" w:rsidRDefault="00213ECC">
            <w:pPr>
              <w:spacing w:after="0" w:line="240" w:lineRule="auto"/>
              <w:rPr>
                <w:sz w:val="24"/>
                <w:szCs w:val="24"/>
              </w:rPr>
            </w:pPr>
            <w:r>
              <w:rPr>
                <w:rFonts w:ascii="Times New Roman" w:hAnsi="Times New Roman" w:cs="Times New Roman"/>
                <w:color w:val="000000"/>
                <w:sz w:val="24"/>
                <w:szCs w:val="24"/>
              </w:rPr>
              <w:t>11. Саморегулирование отдельных видов деятельности</w:t>
            </w:r>
          </w:p>
        </w:tc>
      </w:tr>
      <w:tr w:rsidR="00E0357B">
        <w:trPr>
          <w:trHeight w:hRule="exact" w:val="8"/>
        </w:trPr>
        <w:tc>
          <w:tcPr>
            <w:tcW w:w="9640" w:type="dxa"/>
          </w:tcPr>
          <w:p w:rsidR="00E0357B" w:rsidRDefault="00E0357B"/>
        </w:tc>
      </w:tr>
      <w:tr w:rsidR="00E0357B">
        <w:trPr>
          <w:trHeight w:hRule="exact" w:val="585"/>
        </w:trPr>
        <w:tc>
          <w:tcPr>
            <w:tcW w:w="9654" w:type="dxa"/>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t>Тема 3. Правовое обеспечение саморегулирования профессиональной и предпринимательской деятельности на российском финансовом рынке</w:t>
            </w:r>
          </w:p>
        </w:tc>
      </w:tr>
      <w:tr w:rsidR="00E0357B">
        <w:trPr>
          <w:trHeight w:hRule="exact" w:val="21"/>
        </w:trPr>
        <w:tc>
          <w:tcPr>
            <w:tcW w:w="9640" w:type="dxa"/>
          </w:tcPr>
          <w:p w:rsidR="00E0357B" w:rsidRDefault="00E0357B"/>
        </w:tc>
      </w:tr>
      <w:tr w:rsidR="00E0357B">
        <w:trPr>
          <w:trHeight w:hRule="exact" w:val="3289"/>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1. Федеральный закон РФ «О саморегулируемых организациях в сфере финансового рынка». Функции государства и саморегулируемых организаций на отраслевых рынках. Саморегулирование в добровольной и обязательнойсферах.</w:t>
            </w:r>
          </w:p>
          <w:p w:rsidR="00E0357B" w:rsidRDefault="00213ECC">
            <w:pPr>
              <w:spacing w:after="0" w:line="240" w:lineRule="auto"/>
              <w:rPr>
                <w:sz w:val="24"/>
                <w:szCs w:val="24"/>
              </w:rPr>
            </w:pPr>
            <w:r>
              <w:rPr>
                <w:rFonts w:ascii="Times New Roman" w:hAnsi="Times New Roman" w:cs="Times New Roman"/>
                <w:color w:val="000000"/>
                <w:sz w:val="24"/>
                <w:szCs w:val="24"/>
              </w:rPr>
              <w:t>2. Механизм саморегулирования в добровольной сфере»</w:t>
            </w:r>
          </w:p>
          <w:p w:rsidR="00E0357B" w:rsidRDefault="00213ECC">
            <w:pPr>
              <w:spacing w:after="0" w:line="240" w:lineRule="auto"/>
              <w:rPr>
                <w:sz w:val="24"/>
                <w:szCs w:val="24"/>
              </w:rPr>
            </w:pPr>
            <w:r>
              <w:rPr>
                <w:rFonts w:ascii="Times New Roman" w:hAnsi="Times New Roman" w:cs="Times New Roman"/>
                <w:color w:val="000000"/>
                <w:sz w:val="24"/>
                <w:szCs w:val="24"/>
              </w:rPr>
              <w:t>3. Правовая база саморегулирования в отрасли: Федеральный закон РФ «О рынке ценных бумаг». Тенденции саморегулирования на рынке ценных бумаг.</w:t>
            </w:r>
          </w:p>
          <w:p w:rsidR="00E0357B" w:rsidRDefault="00213ECC">
            <w:pPr>
              <w:spacing w:after="0" w:line="240" w:lineRule="auto"/>
              <w:rPr>
                <w:sz w:val="24"/>
                <w:szCs w:val="24"/>
              </w:rPr>
            </w:pPr>
            <w:r>
              <w:rPr>
                <w:rFonts w:ascii="Times New Roman" w:hAnsi="Times New Roman" w:cs="Times New Roman"/>
                <w:color w:val="000000"/>
                <w:sz w:val="24"/>
                <w:szCs w:val="24"/>
              </w:rPr>
              <w:t>4. Виды саморегулируемых организаций профессиональных участников рынка ценных бумаг</w:t>
            </w:r>
          </w:p>
          <w:p w:rsidR="00E0357B" w:rsidRDefault="00213ECC">
            <w:pPr>
              <w:spacing w:after="0" w:line="240" w:lineRule="auto"/>
              <w:rPr>
                <w:sz w:val="24"/>
                <w:szCs w:val="24"/>
              </w:rPr>
            </w:pPr>
            <w:r>
              <w:rPr>
                <w:rFonts w:ascii="Times New Roman" w:hAnsi="Times New Roman" w:cs="Times New Roman"/>
                <w:color w:val="000000"/>
                <w:sz w:val="24"/>
                <w:szCs w:val="24"/>
              </w:rPr>
              <w:t>5. Неопределенность рамочного закона и ошибки регулирования.</w:t>
            </w:r>
          </w:p>
          <w:p w:rsidR="00E0357B" w:rsidRDefault="00213ECC">
            <w:pPr>
              <w:spacing w:after="0" w:line="240" w:lineRule="auto"/>
              <w:rPr>
                <w:sz w:val="24"/>
                <w:szCs w:val="24"/>
              </w:rPr>
            </w:pPr>
            <w:r>
              <w:rPr>
                <w:rFonts w:ascii="Times New Roman" w:hAnsi="Times New Roman" w:cs="Times New Roman"/>
                <w:color w:val="000000"/>
                <w:sz w:val="24"/>
                <w:szCs w:val="24"/>
              </w:rPr>
              <w:t>6. Предпочтения относительно регулирования, политическая дискуссия (bargaining) и общественное благосостояние.</w:t>
            </w:r>
          </w:p>
          <w:p w:rsidR="00E0357B" w:rsidRDefault="00213ECC">
            <w:pPr>
              <w:spacing w:after="0" w:line="240" w:lineRule="auto"/>
              <w:rPr>
                <w:sz w:val="24"/>
                <w:szCs w:val="24"/>
              </w:rPr>
            </w:pPr>
            <w:r>
              <w:rPr>
                <w:rFonts w:ascii="Times New Roman" w:hAnsi="Times New Roman" w:cs="Times New Roman"/>
                <w:color w:val="000000"/>
                <w:sz w:val="24"/>
                <w:szCs w:val="24"/>
              </w:rPr>
              <w:t>7. Теория юридических систем и выбор режима регулирования.</w:t>
            </w:r>
          </w:p>
        </w:tc>
      </w:tr>
      <w:tr w:rsidR="00E0357B">
        <w:trPr>
          <w:trHeight w:hRule="exact" w:val="8"/>
        </w:trPr>
        <w:tc>
          <w:tcPr>
            <w:tcW w:w="9640" w:type="dxa"/>
          </w:tcPr>
          <w:p w:rsidR="00E0357B" w:rsidRDefault="00E0357B"/>
        </w:tc>
      </w:tr>
      <w:tr w:rsidR="00E0357B">
        <w:trPr>
          <w:trHeight w:hRule="exact" w:val="314"/>
        </w:trPr>
        <w:tc>
          <w:tcPr>
            <w:tcW w:w="9654" w:type="dxa"/>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t>Тема 4. Модель и функции СРО на российском финансовом рынке</w:t>
            </w:r>
          </w:p>
        </w:tc>
      </w:tr>
      <w:tr w:rsidR="00E0357B">
        <w:trPr>
          <w:trHeight w:hRule="exact" w:val="21"/>
        </w:trPr>
        <w:tc>
          <w:tcPr>
            <w:tcW w:w="9640" w:type="dxa"/>
          </w:tcPr>
          <w:p w:rsidR="00E0357B" w:rsidRDefault="00E0357B"/>
        </w:tc>
      </w:tr>
      <w:tr w:rsidR="00E0357B">
        <w:trPr>
          <w:trHeight w:hRule="exact" w:val="1666"/>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1. СРО НФО и СРО актуариев</w:t>
            </w:r>
          </w:p>
          <w:p w:rsidR="00E0357B" w:rsidRDefault="00213ECC">
            <w:pPr>
              <w:spacing w:after="0" w:line="240" w:lineRule="auto"/>
              <w:rPr>
                <w:sz w:val="24"/>
                <w:szCs w:val="24"/>
              </w:rPr>
            </w:pPr>
            <w:r>
              <w:rPr>
                <w:rFonts w:ascii="Times New Roman" w:hAnsi="Times New Roman" w:cs="Times New Roman"/>
                <w:color w:val="000000"/>
                <w:sz w:val="24"/>
                <w:szCs w:val="24"/>
              </w:rPr>
              <w:t>2. Сопоставление российской модели СРО НФО и зарубежных моделей</w:t>
            </w:r>
          </w:p>
          <w:p w:rsidR="00E0357B" w:rsidRDefault="00213ECC">
            <w:pPr>
              <w:spacing w:after="0" w:line="240" w:lineRule="auto"/>
              <w:rPr>
                <w:sz w:val="24"/>
                <w:szCs w:val="24"/>
              </w:rPr>
            </w:pPr>
            <w:r>
              <w:rPr>
                <w:rFonts w:ascii="Times New Roman" w:hAnsi="Times New Roman" w:cs="Times New Roman"/>
                <w:color w:val="000000"/>
                <w:sz w:val="24"/>
                <w:szCs w:val="24"/>
              </w:rPr>
              <w:t>3. Ресурсная обеспеченность российских СРО</w:t>
            </w:r>
          </w:p>
          <w:p w:rsidR="00E0357B" w:rsidRDefault="00213ECC">
            <w:pPr>
              <w:spacing w:after="0" w:line="240" w:lineRule="auto"/>
              <w:rPr>
                <w:sz w:val="24"/>
                <w:szCs w:val="24"/>
              </w:rPr>
            </w:pPr>
            <w:r>
              <w:rPr>
                <w:rFonts w:ascii="Times New Roman" w:hAnsi="Times New Roman" w:cs="Times New Roman"/>
                <w:color w:val="000000"/>
                <w:sz w:val="24"/>
                <w:szCs w:val="24"/>
              </w:rPr>
              <w:t>4. Базовые стандарты СРО</w:t>
            </w:r>
          </w:p>
          <w:p w:rsidR="00E0357B" w:rsidRDefault="00213ECC">
            <w:pPr>
              <w:spacing w:after="0" w:line="240" w:lineRule="auto"/>
              <w:rPr>
                <w:sz w:val="24"/>
                <w:szCs w:val="24"/>
              </w:rPr>
            </w:pPr>
            <w:r>
              <w:rPr>
                <w:rFonts w:ascii="Times New Roman" w:hAnsi="Times New Roman" w:cs="Times New Roman"/>
                <w:color w:val="000000"/>
                <w:sz w:val="24"/>
                <w:szCs w:val="24"/>
              </w:rPr>
              <w:t>5. Система и результаты контроля СРО.</w:t>
            </w:r>
          </w:p>
          <w:p w:rsidR="00E0357B" w:rsidRDefault="00213ECC">
            <w:pPr>
              <w:spacing w:after="0" w:line="240" w:lineRule="auto"/>
              <w:rPr>
                <w:sz w:val="24"/>
                <w:szCs w:val="24"/>
              </w:rPr>
            </w:pPr>
            <w:r>
              <w:rPr>
                <w:rFonts w:ascii="Times New Roman" w:hAnsi="Times New Roman" w:cs="Times New Roman"/>
                <w:color w:val="000000"/>
                <w:sz w:val="24"/>
                <w:szCs w:val="24"/>
              </w:rPr>
              <w:t>6. Организация дисциплинарного механизма СРО</w:t>
            </w:r>
          </w:p>
        </w:tc>
      </w:tr>
      <w:tr w:rsidR="00E0357B">
        <w:trPr>
          <w:trHeight w:hRule="exact" w:val="8"/>
        </w:trPr>
        <w:tc>
          <w:tcPr>
            <w:tcW w:w="9640" w:type="dxa"/>
          </w:tcPr>
          <w:p w:rsidR="00E0357B" w:rsidRDefault="00E0357B"/>
        </w:tc>
      </w:tr>
      <w:tr w:rsidR="00E0357B">
        <w:trPr>
          <w:trHeight w:hRule="exact" w:val="314"/>
        </w:trPr>
        <w:tc>
          <w:tcPr>
            <w:tcW w:w="9654" w:type="dxa"/>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t>Тема 5. Институт СРО на Российском финансовом рынке</w:t>
            </w:r>
          </w:p>
        </w:tc>
      </w:tr>
    </w:tbl>
    <w:p w:rsidR="00E0357B" w:rsidRDefault="00213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357B">
        <w:trPr>
          <w:trHeight w:hRule="exact" w:val="2207"/>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lastRenderedPageBreak/>
              <w:t>1. Установление правил поведения СРО.</w:t>
            </w:r>
          </w:p>
          <w:p w:rsidR="00E0357B" w:rsidRDefault="00213ECC">
            <w:pPr>
              <w:spacing w:after="0" w:line="240" w:lineRule="auto"/>
              <w:rPr>
                <w:sz w:val="24"/>
                <w:szCs w:val="24"/>
              </w:rPr>
            </w:pPr>
            <w:r>
              <w:rPr>
                <w:rFonts w:ascii="Times New Roman" w:hAnsi="Times New Roman" w:cs="Times New Roman"/>
                <w:color w:val="000000"/>
                <w:sz w:val="24"/>
                <w:szCs w:val="24"/>
              </w:rPr>
              <w:t>2. Контроль исполнения правил поведения СРО</w:t>
            </w:r>
          </w:p>
          <w:p w:rsidR="00E0357B" w:rsidRDefault="00213ECC">
            <w:pPr>
              <w:spacing w:after="0" w:line="240" w:lineRule="auto"/>
              <w:rPr>
                <w:sz w:val="24"/>
                <w:szCs w:val="24"/>
              </w:rPr>
            </w:pPr>
            <w:r>
              <w:rPr>
                <w:rFonts w:ascii="Times New Roman" w:hAnsi="Times New Roman" w:cs="Times New Roman"/>
                <w:color w:val="000000"/>
                <w:sz w:val="24"/>
                <w:szCs w:val="24"/>
              </w:rPr>
              <w:t>3. Совершенствование контрольной функции СРО</w:t>
            </w:r>
          </w:p>
          <w:p w:rsidR="00E0357B" w:rsidRDefault="00213ECC">
            <w:pPr>
              <w:spacing w:after="0" w:line="240" w:lineRule="auto"/>
              <w:rPr>
                <w:sz w:val="24"/>
                <w:szCs w:val="24"/>
              </w:rPr>
            </w:pPr>
            <w:r>
              <w:rPr>
                <w:rFonts w:ascii="Times New Roman" w:hAnsi="Times New Roman" w:cs="Times New Roman"/>
                <w:color w:val="000000"/>
                <w:sz w:val="24"/>
                <w:szCs w:val="24"/>
              </w:rPr>
              <w:t>4. Совершенствование дисциплинарного механизма СРО</w:t>
            </w:r>
          </w:p>
          <w:p w:rsidR="00E0357B" w:rsidRDefault="00213ECC">
            <w:pPr>
              <w:spacing w:after="0" w:line="240" w:lineRule="auto"/>
              <w:rPr>
                <w:sz w:val="24"/>
                <w:szCs w:val="24"/>
              </w:rPr>
            </w:pPr>
            <w:r>
              <w:rPr>
                <w:rFonts w:ascii="Times New Roman" w:hAnsi="Times New Roman" w:cs="Times New Roman"/>
                <w:color w:val="000000"/>
                <w:sz w:val="24"/>
                <w:szCs w:val="24"/>
              </w:rPr>
              <w:t>5. Саморегулирование кредитных организаций</w:t>
            </w:r>
          </w:p>
          <w:p w:rsidR="00E0357B" w:rsidRDefault="00213ECC">
            <w:pPr>
              <w:spacing w:after="0" w:line="240" w:lineRule="auto"/>
              <w:rPr>
                <w:sz w:val="24"/>
                <w:szCs w:val="24"/>
              </w:rPr>
            </w:pPr>
            <w:r>
              <w:rPr>
                <w:rFonts w:ascii="Times New Roman" w:hAnsi="Times New Roman" w:cs="Times New Roman"/>
                <w:color w:val="000000"/>
                <w:sz w:val="24"/>
                <w:szCs w:val="24"/>
              </w:rPr>
              <w:t>6. Регулирование деятельности агентов по продаже страховых и иных финансовых продуктов: возможная роль СРО</w:t>
            </w:r>
          </w:p>
          <w:p w:rsidR="00E0357B" w:rsidRDefault="00213ECC">
            <w:pPr>
              <w:spacing w:after="0" w:line="240" w:lineRule="auto"/>
              <w:rPr>
                <w:sz w:val="24"/>
                <w:szCs w:val="24"/>
              </w:rPr>
            </w:pPr>
            <w:r>
              <w:rPr>
                <w:rFonts w:ascii="Times New Roman" w:hAnsi="Times New Roman" w:cs="Times New Roman"/>
                <w:color w:val="000000"/>
                <w:sz w:val="24"/>
                <w:szCs w:val="24"/>
              </w:rPr>
              <w:t>7. Надзор СРО за специалистами на финансовом рынке.</w:t>
            </w:r>
          </w:p>
        </w:tc>
      </w:tr>
      <w:tr w:rsidR="00E0357B">
        <w:trPr>
          <w:trHeight w:hRule="exact" w:val="8"/>
        </w:trPr>
        <w:tc>
          <w:tcPr>
            <w:tcW w:w="9640" w:type="dxa"/>
          </w:tcPr>
          <w:p w:rsidR="00E0357B" w:rsidRDefault="00E0357B"/>
        </w:tc>
      </w:tr>
      <w:tr w:rsidR="00E0357B">
        <w:trPr>
          <w:trHeight w:hRule="exact" w:val="585"/>
        </w:trPr>
        <w:tc>
          <w:tcPr>
            <w:tcW w:w="9654" w:type="dxa"/>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t>Тема 6 Порядок образования и прекращения деятельности саморегулируемой организации</w:t>
            </w:r>
          </w:p>
        </w:tc>
      </w:tr>
      <w:tr w:rsidR="00E0357B">
        <w:trPr>
          <w:trHeight w:hRule="exact" w:val="21"/>
        </w:trPr>
        <w:tc>
          <w:tcPr>
            <w:tcW w:w="9640" w:type="dxa"/>
          </w:tcPr>
          <w:p w:rsidR="00E0357B" w:rsidRDefault="00E0357B"/>
        </w:tc>
      </w:tr>
      <w:tr w:rsidR="00E0357B">
        <w:trPr>
          <w:trHeight w:hRule="exact" w:val="2748"/>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1. Образование саморегулируемой организации</w:t>
            </w:r>
          </w:p>
          <w:p w:rsidR="00E0357B" w:rsidRDefault="00213ECC">
            <w:pPr>
              <w:spacing w:after="0" w:line="240" w:lineRule="auto"/>
              <w:rPr>
                <w:sz w:val="24"/>
                <w:szCs w:val="24"/>
              </w:rPr>
            </w:pPr>
            <w:r>
              <w:rPr>
                <w:rFonts w:ascii="Times New Roman" w:hAnsi="Times New Roman" w:cs="Times New Roman"/>
                <w:color w:val="000000"/>
                <w:sz w:val="24"/>
                <w:szCs w:val="24"/>
              </w:rPr>
              <w:t>2. Имущество саморегулируемой организации</w:t>
            </w:r>
          </w:p>
          <w:p w:rsidR="00E0357B" w:rsidRDefault="00213ECC">
            <w:pPr>
              <w:spacing w:after="0" w:line="240" w:lineRule="auto"/>
              <w:rPr>
                <w:sz w:val="24"/>
                <w:szCs w:val="24"/>
              </w:rPr>
            </w:pPr>
            <w:r>
              <w:rPr>
                <w:rFonts w:ascii="Times New Roman" w:hAnsi="Times New Roman" w:cs="Times New Roman"/>
                <w:color w:val="000000"/>
                <w:sz w:val="24"/>
                <w:szCs w:val="24"/>
              </w:rPr>
              <w:t>3. Членство в саморегулируемой организации</w:t>
            </w:r>
          </w:p>
          <w:p w:rsidR="00E0357B" w:rsidRDefault="00213ECC">
            <w:pPr>
              <w:spacing w:after="0" w:line="240" w:lineRule="auto"/>
              <w:rPr>
                <w:sz w:val="24"/>
                <w:szCs w:val="24"/>
              </w:rPr>
            </w:pPr>
            <w:r>
              <w:rPr>
                <w:rFonts w:ascii="Times New Roman" w:hAnsi="Times New Roman" w:cs="Times New Roman"/>
                <w:color w:val="000000"/>
                <w:sz w:val="24"/>
                <w:szCs w:val="24"/>
              </w:rPr>
              <w:t>4. Прекращение деятельности саморегулируемой организации</w:t>
            </w:r>
          </w:p>
          <w:p w:rsidR="00E0357B" w:rsidRDefault="00213ECC">
            <w:pPr>
              <w:spacing w:after="0" w:line="240" w:lineRule="auto"/>
              <w:rPr>
                <w:sz w:val="24"/>
                <w:szCs w:val="24"/>
              </w:rPr>
            </w:pPr>
            <w:r>
              <w:rPr>
                <w:rFonts w:ascii="Times New Roman" w:hAnsi="Times New Roman" w:cs="Times New Roman"/>
                <w:color w:val="000000"/>
                <w:sz w:val="24"/>
                <w:szCs w:val="24"/>
              </w:rPr>
              <w:t>5. Управление и контроль в саморегулируемой организации</w:t>
            </w:r>
          </w:p>
          <w:p w:rsidR="00E0357B" w:rsidRDefault="00213ECC">
            <w:pPr>
              <w:spacing w:after="0" w:line="240" w:lineRule="auto"/>
              <w:rPr>
                <w:sz w:val="24"/>
                <w:szCs w:val="24"/>
              </w:rPr>
            </w:pPr>
            <w:r>
              <w:rPr>
                <w:rFonts w:ascii="Times New Roman" w:hAnsi="Times New Roman" w:cs="Times New Roman"/>
                <w:color w:val="000000"/>
                <w:sz w:val="24"/>
                <w:szCs w:val="24"/>
              </w:rPr>
              <w:t>6. Контроль саморегулируемой организации за деятельностью своих членов</w:t>
            </w:r>
          </w:p>
          <w:p w:rsidR="00E0357B" w:rsidRDefault="00213ECC">
            <w:pPr>
              <w:spacing w:after="0" w:line="240" w:lineRule="auto"/>
              <w:rPr>
                <w:sz w:val="24"/>
                <w:szCs w:val="24"/>
              </w:rPr>
            </w:pPr>
            <w:r>
              <w:rPr>
                <w:rFonts w:ascii="Times New Roman" w:hAnsi="Times New Roman" w:cs="Times New Roman"/>
                <w:color w:val="000000"/>
                <w:sz w:val="24"/>
                <w:szCs w:val="24"/>
              </w:rPr>
              <w:t>7. Предмет саморегулирования, стандарты и правила саморегулируемой организации</w:t>
            </w:r>
          </w:p>
          <w:p w:rsidR="00E0357B" w:rsidRDefault="00213ECC">
            <w:pPr>
              <w:spacing w:after="0" w:line="240" w:lineRule="auto"/>
              <w:rPr>
                <w:sz w:val="24"/>
                <w:szCs w:val="24"/>
              </w:rPr>
            </w:pPr>
            <w:r>
              <w:rPr>
                <w:rFonts w:ascii="Times New Roman" w:hAnsi="Times New Roman" w:cs="Times New Roman"/>
                <w:color w:val="000000"/>
                <w:sz w:val="24"/>
                <w:szCs w:val="24"/>
              </w:rPr>
              <w:t>8. Понятие предмета саморегулирования</w:t>
            </w:r>
          </w:p>
          <w:p w:rsidR="00E0357B" w:rsidRDefault="00213ECC">
            <w:pPr>
              <w:spacing w:after="0" w:line="240" w:lineRule="auto"/>
              <w:rPr>
                <w:sz w:val="24"/>
                <w:szCs w:val="24"/>
              </w:rPr>
            </w:pPr>
            <w:r>
              <w:rPr>
                <w:rFonts w:ascii="Times New Roman" w:hAnsi="Times New Roman" w:cs="Times New Roman"/>
                <w:color w:val="000000"/>
                <w:sz w:val="24"/>
                <w:szCs w:val="24"/>
              </w:rPr>
              <w:t>9. Стандарты и правила саморегулирования</w:t>
            </w:r>
          </w:p>
        </w:tc>
      </w:tr>
      <w:tr w:rsidR="00E0357B">
        <w:trPr>
          <w:trHeight w:hRule="exact" w:val="8"/>
        </w:trPr>
        <w:tc>
          <w:tcPr>
            <w:tcW w:w="9640" w:type="dxa"/>
          </w:tcPr>
          <w:p w:rsidR="00E0357B" w:rsidRDefault="00E0357B"/>
        </w:tc>
      </w:tr>
      <w:tr w:rsidR="00E0357B">
        <w:trPr>
          <w:trHeight w:hRule="exact" w:val="585"/>
        </w:trPr>
        <w:tc>
          <w:tcPr>
            <w:tcW w:w="9654" w:type="dxa"/>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t>Тема  7. Создание саморегулируемых организаций в сфере рынка ценных бумаг</w:t>
            </w:r>
          </w:p>
        </w:tc>
      </w:tr>
      <w:tr w:rsidR="00E0357B">
        <w:trPr>
          <w:trHeight w:hRule="exact" w:val="21"/>
        </w:trPr>
        <w:tc>
          <w:tcPr>
            <w:tcW w:w="9640" w:type="dxa"/>
          </w:tcPr>
          <w:p w:rsidR="00E0357B" w:rsidRDefault="00E0357B"/>
        </w:tc>
      </w:tr>
      <w:tr w:rsidR="00E0357B">
        <w:trPr>
          <w:trHeight w:hRule="exact" w:val="2748"/>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1. Саморегулирование брокерской деятельности</w:t>
            </w:r>
          </w:p>
          <w:p w:rsidR="00E0357B" w:rsidRDefault="00213ECC">
            <w:pPr>
              <w:spacing w:after="0" w:line="240" w:lineRule="auto"/>
              <w:rPr>
                <w:sz w:val="24"/>
                <w:szCs w:val="24"/>
              </w:rPr>
            </w:pPr>
            <w:r>
              <w:rPr>
                <w:rFonts w:ascii="Times New Roman" w:hAnsi="Times New Roman" w:cs="Times New Roman"/>
                <w:color w:val="000000"/>
                <w:sz w:val="24"/>
                <w:szCs w:val="24"/>
              </w:rPr>
              <w:t>2.Саморегулирование управляющих компаний</w:t>
            </w:r>
          </w:p>
          <w:p w:rsidR="00E0357B" w:rsidRDefault="00213ECC">
            <w:pPr>
              <w:spacing w:after="0" w:line="240" w:lineRule="auto"/>
              <w:rPr>
                <w:sz w:val="24"/>
                <w:szCs w:val="24"/>
              </w:rPr>
            </w:pPr>
            <w:r>
              <w:rPr>
                <w:rFonts w:ascii="Times New Roman" w:hAnsi="Times New Roman" w:cs="Times New Roman"/>
                <w:color w:val="000000"/>
                <w:sz w:val="24"/>
                <w:szCs w:val="24"/>
              </w:rPr>
              <w:t>3.Саморегулирование дилерской деятельности</w:t>
            </w:r>
          </w:p>
          <w:p w:rsidR="00E0357B" w:rsidRDefault="00213ECC">
            <w:pPr>
              <w:spacing w:after="0" w:line="240" w:lineRule="auto"/>
              <w:rPr>
                <w:sz w:val="24"/>
                <w:szCs w:val="24"/>
              </w:rPr>
            </w:pPr>
            <w:r>
              <w:rPr>
                <w:rFonts w:ascii="Times New Roman" w:hAnsi="Times New Roman" w:cs="Times New Roman"/>
                <w:color w:val="000000"/>
                <w:sz w:val="24"/>
                <w:szCs w:val="24"/>
              </w:rPr>
              <w:t>4.Саморегулированиедепозитарной деятельности</w:t>
            </w:r>
          </w:p>
          <w:p w:rsidR="00E0357B" w:rsidRDefault="00213ECC">
            <w:pPr>
              <w:spacing w:after="0" w:line="240" w:lineRule="auto"/>
              <w:rPr>
                <w:sz w:val="24"/>
                <w:szCs w:val="24"/>
              </w:rPr>
            </w:pPr>
            <w:r>
              <w:rPr>
                <w:rFonts w:ascii="Times New Roman" w:hAnsi="Times New Roman" w:cs="Times New Roman"/>
                <w:color w:val="000000"/>
                <w:sz w:val="24"/>
                <w:szCs w:val="24"/>
              </w:rPr>
              <w:t>5.Саморегулирование клиринговой деятельности</w:t>
            </w:r>
          </w:p>
          <w:p w:rsidR="00E0357B" w:rsidRDefault="00213ECC">
            <w:pPr>
              <w:spacing w:after="0" w:line="240" w:lineRule="auto"/>
              <w:rPr>
                <w:sz w:val="24"/>
                <w:szCs w:val="24"/>
              </w:rPr>
            </w:pPr>
            <w:r>
              <w:rPr>
                <w:rFonts w:ascii="Times New Roman" w:hAnsi="Times New Roman" w:cs="Times New Roman"/>
                <w:color w:val="000000"/>
                <w:sz w:val="24"/>
                <w:szCs w:val="24"/>
              </w:rPr>
              <w:t>6.Саморегулирование регистраторской деятельности</w:t>
            </w:r>
          </w:p>
          <w:p w:rsidR="00E0357B" w:rsidRDefault="00213ECC">
            <w:pPr>
              <w:spacing w:after="0" w:line="240" w:lineRule="auto"/>
              <w:rPr>
                <w:sz w:val="24"/>
                <w:szCs w:val="24"/>
              </w:rPr>
            </w:pPr>
            <w:r>
              <w:rPr>
                <w:rFonts w:ascii="Times New Roman" w:hAnsi="Times New Roman" w:cs="Times New Roman"/>
                <w:color w:val="000000"/>
                <w:sz w:val="24"/>
                <w:szCs w:val="24"/>
              </w:rPr>
              <w:t>7.Саморегулирование деятельности по организации торговли на рынке ценных бумаг</w:t>
            </w:r>
          </w:p>
          <w:p w:rsidR="00E0357B" w:rsidRDefault="00213ECC">
            <w:pPr>
              <w:spacing w:after="0" w:line="240" w:lineRule="auto"/>
              <w:rPr>
                <w:sz w:val="24"/>
                <w:szCs w:val="24"/>
              </w:rPr>
            </w:pPr>
            <w:r>
              <w:rPr>
                <w:rFonts w:ascii="Times New Roman" w:hAnsi="Times New Roman" w:cs="Times New Roman"/>
                <w:color w:val="000000"/>
                <w:sz w:val="24"/>
                <w:szCs w:val="24"/>
              </w:rPr>
              <w:t>8.Саморегулирование актуарной деятельности</w:t>
            </w:r>
          </w:p>
          <w:p w:rsidR="00E0357B" w:rsidRDefault="00213ECC">
            <w:pPr>
              <w:spacing w:after="0" w:line="240" w:lineRule="auto"/>
              <w:rPr>
                <w:sz w:val="24"/>
                <w:szCs w:val="24"/>
              </w:rPr>
            </w:pPr>
            <w:r>
              <w:rPr>
                <w:rFonts w:ascii="Times New Roman" w:hAnsi="Times New Roman" w:cs="Times New Roman"/>
                <w:color w:val="000000"/>
                <w:sz w:val="24"/>
                <w:szCs w:val="24"/>
              </w:rPr>
              <w:t>9.Саморегулирование кадастровых инженеров</w:t>
            </w:r>
          </w:p>
          <w:p w:rsidR="00E0357B" w:rsidRDefault="00213ECC">
            <w:pPr>
              <w:spacing w:after="0" w:line="240" w:lineRule="auto"/>
              <w:rPr>
                <w:sz w:val="24"/>
                <w:szCs w:val="24"/>
              </w:rPr>
            </w:pPr>
            <w:r>
              <w:rPr>
                <w:rFonts w:ascii="Times New Roman" w:hAnsi="Times New Roman" w:cs="Times New Roman"/>
                <w:color w:val="000000"/>
                <w:sz w:val="24"/>
                <w:szCs w:val="24"/>
              </w:rPr>
              <w:t>10.Саморегулирование деятельности патентных поверенных</w:t>
            </w:r>
          </w:p>
        </w:tc>
      </w:tr>
      <w:tr w:rsidR="00E0357B">
        <w:trPr>
          <w:trHeight w:hRule="exact" w:val="8"/>
        </w:trPr>
        <w:tc>
          <w:tcPr>
            <w:tcW w:w="9640" w:type="dxa"/>
          </w:tcPr>
          <w:p w:rsidR="00E0357B" w:rsidRDefault="00E0357B"/>
        </w:tc>
      </w:tr>
      <w:tr w:rsidR="00E0357B">
        <w:trPr>
          <w:trHeight w:hRule="exact" w:val="585"/>
        </w:trPr>
        <w:tc>
          <w:tcPr>
            <w:tcW w:w="9654" w:type="dxa"/>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t>Тема. 8. Репутация саморегулируемой организации и репутационные стимулы ее членов</w:t>
            </w:r>
          </w:p>
        </w:tc>
      </w:tr>
      <w:tr w:rsidR="00E0357B">
        <w:trPr>
          <w:trHeight w:hRule="exact" w:val="21"/>
        </w:trPr>
        <w:tc>
          <w:tcPr>
            <w:tcW w:w="9640" w:type="dxa"/>
          </w:tcPr>
          <w:p w:rsidR="00E0357B" w:rsidRDefault="00E0357B"/>
        </w:tc>
      </w:tr>
      <w:tr w:rsidR="00E0357B">
        <w:trPr>
          <w:trHeight w:hRule="exact" w:val="1125"/>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1. Компоненты, составляющие репутацию СРО</w:t>
            </w:r>
          </w:p>
          <w:p w:rsidR="00E0357B" w:rsidRDefault="00213ECC">
            <w:pPr>
              <w:spacing w:after="0" w:line="240" w:lineRule="auto"/>
              <w:rPr>
                <w:sz w:val="24"/>
                <w:szCs w:val="24"/>
              </w:rPr>
            </w:pPr>
            <w:r>
              <w:rPr>
                <w:rFonts w:ascii="Times New Roman" w:hAnsi="Times New Roman" w:cs="Times New Roman"/>
                <w:color w:val="000000"/>
                <w:sz w:val="24"/>
                <w:szCs w:val="24"/>
              </w:rPr>
              <w:t>2. Из чего состоит репутация СРО?</w:t>
            </w:r>
          </w:p>
          <w:p w:rsidR="00E0357B" w:rsidRDefault="00213ECC">
            <w:pPr>
              <w:spacing w:after="0" w:line="240" w:lineRule="auto"/>
              <w:rPr>
                <w:sz w:val="24"/>
                <w:szCs w:val="24"/>
              </w:rPr>
            </w:pPr>
            <w:r>
              <w:rPr>
                <w:rFonts w:ascii="Times New Roman" w:hAnsi="Times New Roman" w:cs="Times New Roman"/>
                <w:color w:val="000000"/>
                <w:sz w:val="24"/>
                <w:szCs w:val="24"/>
              </w:rPr>
              <w:t>3. Информационная открытость СРО</w:t>
            </w:r>
          </w:p>
          <w:p w:rsidR="00E0357B" w:rsidRDefault="00213ECC">
            <w:pPr>
              <w:spacing w:after="0" w:line="240" w:lineRule="auto"/>
              <w:rPr>
                <w:sz w:val="24"/>
                <w:szCs w:val="24"/>
              </w:rPr>
            </w:pPr>
            <w:r>
              <w:rPr>
                <w:rFonts w:ascii="Times New Roman" w:hAnsi="Times New Roman" w:cs="Times New Roman"/>
                <w:color w:val="000000"/>
                <w:sz w:val="24"/>
                <w:szCs w:val="24"/>
              </w:rPr>
              <w:t>4. Репутационные характеристики и механизмы рейтингования СРО.</w:t>
            </w:r>
          </w:p>
        </w:tc>
      </w:tr>
      <w:tr w:rsidR="00E0357B">
        <w:trPr>
          <w:trHeight w:hRule="exact" w:val="8"/>
        </w:trPr>
        <w:tc>
          <w:tcPr>
            <w:tcW w:w="9640" w:type="dxa"/>
          </w:tcPr>
          <w:p w:rsidR="00E0357B" w:rsidRDefault="00E0357B"/>
        </w:tc>
      </w:tr>
      <w:tr w:rsidR="00E0357B">
        <w:trPr>
          <w:trHeight w:hRule="exact" w:val="314"/>
        </w:trPr>
        <w:tc>
          <w:tcPr>
            <w:tcW w:w="9654" w:type="dxa"/>
            <w:shd w:val="clear" w:color="000000" w:fill="FFFFFF"/>
            <w:tcMar>
              <w:left w:w="34" w:type="dxa"/>
              <w:right w:w="34" w:type="dxa"/>
            </w:tcMar>
          </w:tcPr>
          <w:p w:rsidR="00E0357B" w:rsidRDefault="00213ECC">
            <w:pPr>
              <w:spacing w:after="0" w:line="240" w:lineRule="auto"/>
              <w:jc w:val="center"/>
              <w:rPr>
                <w:sz w:val="24"/>
                <w:szCs w:val="24"/>
              </w:rPr>
            </w:pPr>
            <w:r>
              <w:rPr>
                <w:rFonts w:ascii="Times New Roman" w:hAnsi="Times New Roman" w:cs="Times New Roman"/>
                <w:b/>
                <w:color w:val="000000"/>
                <w:sz w:val="24"/>
                <w:szCs w:val="24"/>
              </w:rPr>
              <w:t>Тема 9. Государственный контроль финансовых СРО</w:t>
            </w:r>
          </w:p>
        </w:tc>
      </w:tr>
      <w:tr w:rsidR="00E0357B">
        <w:trPr>
          <w:trHeight w:hRule="exact" w:val="21"/>
        </w:trPr>
        <w:tc>
          <w:tcPr>
            <w:tcW w:w="9640" w:type="dxa"/>
          </w:tcPr>
          <w:p w:rsidR="00E0357B" w:rsidRDefault="00E0357B"/>
        </w:tc>
      </w:tr>
      <w:tr w:rsidR="00E0357B">
        <w:trPr>
          <w:trHeight w:hRule="exact" w:val="3019"/>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1. Государственное регулирование и саморегулирование рынков.</w:t>
            </w:r>
          </w:p>
          <w:p w:rsidR="00E0357B" w:rsidRDefault="00213ECC">
            <w:pPr>
              <w:spacing w:after="0" w:line="240" w:lineRule="auto"/>
              <w:rPr>
                <w:sz w:val="24"/>
                <w:szCs w:val="24"/>
              </w:rPr>
            </w:pPr>
            <w:r>
              <w:rPr>
                <w:rFonts w:ascii="Times New Roman" w:hAnsi="Times New Roman" w:cs="Times New Roman"/>
                <w:color w:val="000000"/>
                <w:sz w:val="24"/>
                <w:szCs w:val="24"/>
              </w:rPr>
              <w:t>2. Структура государственных органов и институтов, осуществляющих регулирование финансовых рынков в разных странах.</w:t>
            </w:r>
          </w:p>
          <w:p w:rsidR="00E0357B" w:rsidRDefault="00213ECC">
            <w:pPr>
              <w:spacing w:after="0" w:line="240" w:lineRule="auto"/>
              <w:rPr>
                <w:sz w:val="24"/>
                <w:szCs w:val="24"/>
              </w:rPr>
            </w:pPr>
            <w:r>
              <w:rPr>
                <w:rFonts w:ascii="Times New Roman" w:hAnsi="Times New Roman" w:cs="Times New Roman"/>
                <w:color w:val="000000"/>
                <w:sz w:val="24"/>
                <w:szCs w:val="24"/>
              </w:rPr>
              <w:t>3. Саморегулируемые организации. Компенсационные и иные фонды в качестве инструмента защиты прав инвестора.</w:t>
            </w:r>
          </w:p>
          <w:p w:rsidR="00E0357B" w:rsidRDefault="00213ECC">
            <w:pPr>
              <w:spacing w:after="0" w:line="240" w:lineRule="auto"/>
              <w:rPr>
                <w:sz w:val="24"/>
                <w:szCs w:val="24"/>
              </w:rPr>
            </w:pPr>
            <w:r>
              <w:rPr>
                <w:rFonts w:ascii="Times New Roman" w:hAnsi="Times New Roman" w:cs="Times New Roman"/>
                <w:color w:val="000000"/>
                <w:sz w:val="24"/>
                <w:szCs w:val="24"/>
              </w:rPr>
              <w:t>4. Процедура рассмотрения споров по операциям на финансовых рынках, третейские суды.</w:t>
            </w:r>
          </w:p>
          <w:p w:rsidR="00E0357B" w:rsidRDefault="00213ECC">
            <w:pPr>
              <w:spacing w:after="0" w:line="240" w:lineRule="auto"/>
              <w:rPr>
                <w:sz w:val="24"/>
                <w:szCs w:val="24"/>
              </w:rPr>
            </w:pPr>
            <w:r>
              <w:rPr>
                <w:rFonts w:ascii="Times New Roman" w:hAnsi="Times New Roman" w:cs="Times New Roman"/>
                <w:color w:val="000000"/>
                <w:sz w:val="24"/>
                <w:szCs w:val="24"/>
              </w:rPr>
              <w:t>5. Инструменты и методы регулирования.</w:t>
            </w:r>
          </w:p>
          <w:p w:rsidR="00E0357B" w:rsidRDefault="00213ECC">
            <w:pPr>
              <w:spacing w:after="0" w:line="240" w:lineRule="auto"/>
              <w:rPr>
                <w:sz w:val="24"/>
                <w:szCs w:val="24"/>
              </w:rPr>
            </w:pPr>
            <w:r>
              <w:rPr>
                <w:rFonts w:ascii="Times New Roman" w:hAnsi="Times New Roman" w:cs="Times New Roman"/>
                <w:color w:val="000000"/>
                <w:sz w:val="24"/>
                <w:szCs w:val="24"/>
              </w:rPr>
              <w:t>6. Лицензирование деятельности, допуск на рынок, регулирование достаточности собственного капитала финансовых фирм, требования о раскрытии информации и другие инструменты</w:t>
            </w:r>
          </w:p>
        </w:tc>
      </w:tr>
    </w:tbl>
    <w:p w:rsidR="00E0357B" w:rsidRDefault="00213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357B">
        <w:trPr>
          <w:trHeight w:hRule="exact" w:val="855"/>
        </w:trPr>
        <w:tc>
          <w:tcPr>
            <w:tcW w:w="9654" w:type="dxa"/>
            <w:shd w:val="clear" w:color="000000" w:fill="FFFFFF"/>
            <w:tcMar>
              <w:left w:w="34" w:type="dxa"/>
              <w:right w:w="34" w:type="dxa"/>
            </w:tcMar>
          </w:tcPr>
          <w:p w:rsidR="00E0357B" w:rsidRDefault="00E0357B">
            <w:pPr>
              <w:spacing w:after="0" w:line="240" w:lineRule="auto"/>
              <w:rPr>
                <w:sz w:val="24"/>
                <w:szCs w:val="24"/>
              </w:rPr>
            </w:pPr>
          </w:p>
          <w:p w:rsidR="00E0357B" w:rsidRDefault="00213EC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0357B">
        <w:trPr>
          <w:trHeight w:hRule="exact" w:val="4912"/>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«Саморегулируемые организации в сфере финансового рынка» / Серигиенко О.В.. – Омск: Изд-во Омской гуманитарной академии, 2021.</w:t>
            </w:r>
          </w:p>
          <w:p w:rsidR="00E0357B" w:rsidRDefault="00213EC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357B" w:rsidRDefault="00213EC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357B" w:rsidRDefault="00213EC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0357B">
        <w:trPr>
          <w:trHeight w:hRule="exact" w:val="138"/>
        </w:trPr>
        <w:tc>
          <w:tcPr>
            <w:tcW w:w="9640" w:type="dxa"/>
          </w:tcPr>
          <w:p w:rsidR="00E0357B" w:rsidRDefault="00E0357B"/>
        </w:tc>
      </w:tr>
      <w:tr w:rsidR="00E0357B">
        <w:trPr>
          <w:trHeight w:hRule="exact" w:val="855"/>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0357B" w:rsidRDefault="00213ECC">
            <w:pPr>
              <w:spacing w:after="0" w:line="240" w:lineRule="auto"/>
              <w:rPr>
                <w:sz w:val="24"/>
                <w:szCs w:val="24"/>
              </w:rPr>
            </w:pPr>
            <w:r>
              <w:rPr>
                <w:rFonts w:ascii="Times New Roman" w:hAnsi="Times New Roman" w:cs="Times New Roman"/>
                <w:b/>
                <w:color w:val="000000"/>
                <w:sz w:val="24"/>
                <w:szCs w:val="24"/>
              </w:rPr>
              <w:t>Основная:</w:t>
            </w:r>
          </w:p>
        </w:tc>
      </w:tr>
      <w:tr w:rsidR="00E0357B">
        <w:trPr>
          <w:trHeight w:hRule="exact" w:val="1096"/>
        </w:trPr>
        <w:tc>
          <w:tcPr>
            <w:tcW w:w="9654" w:type="dxa"/>
            <w:shd w:val="clear" w:color="000000" w:fill="FFFFFF"/>
            <w:tcMar>
              <w:left w:w="34" w:type="dxa"/>
              <w:right w:w="34" w:type="dxa"/>
            </w:tcMar>
          </w:tcPr>
          <w:p w:rsidR="00E0357B" w:rsidRDefault="00213E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Галанова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Касаткин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Красильников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Меньшиков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Столяров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D2DA6">
                <w:rPr>
                  <w:rStyle w:val="a3"/>
                </w:rPr>
                <w:t>https://urait.ru/bcode/444713</w:t>
              </w:r>
            </w:hyperlink>
            <w:r>
              <w:t xml:space="preserve"> </w:t>
            </w:r>
          </w:p>
        </w:tc>
      </w:tr>
      <w:tr w:rsidR="00E0357B">
        <w:trPr>
          <w:trHeight w:hRule="exact" w:val="826"/>
        </w:trPr>
        <w:tc>
          <w:tcPr>
            <w:tcW w:w="9654" w:type="dxa"/>
            <w:shd w:val="clear" w:color="000000" w:fill="FFFFFF"/>
            <w:tcMar>
              <w:left w:w="34" w:type="dxa"/>
              <w:right w:w="34" w:type="dxa"/>
            </w:tcMar>
          </w:tcPr>
          <w:p w:rsidR="00E0357B" w:rsidRDefault="00213E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надзор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финансовом</w:t>
            </w:r>
            <w:r>
              <w:t xml:space="preserve"> </w:t>
            </w:r>
            <w:r>
              <w:rPr>
                <w:rFonts w:ascii="Times New Roman" w:hAnsi="Times New Roman" w:cs="Times New Roman"/>
                <w:color w:val="000000"/>
                <w:sz w:val="24"/>
                <w:szCs w:val="24"/>
              </w:rPr>
              <w:t>рынке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Гузнов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Рождественская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978-5-534-09973-7.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D2DA6">
                <w:rPr>
                  <w:rStyle w:val="a3"/>
                </w:rPr>
                <w:t>https://urait.ru/bcode/452365</w:t>
              </w:r>
            </w:hyperlink>
            <w:r>
              <w:t xml:space="preserve"> </w:t>
            </w:r>
          </w:p>
        </w:tc>
      </w:tr>
      <w:tr w:rsidR="00E0357B">
        <w:trPr>
          <w:trHeight w:hRule="exact" w:val="826"/>
        </w:trPr>
        <w:tc>
          <w:tcPr>
            <w:tcW w:w="9654" w:type="dxa"/>
            <w:shd w:val="clear" w:color="000000" w:fill="FFFFFF"/>
            <w:tcMar>
              <w:left w:w="34" w:type="dxa"/>
              <w:right w:w="34" w:type="dxa"/>
            </w:tcMar>
          </w:tcPr>
          <w:p w:rsidR="00E0357B" w:rsidRDefault="00213EC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Центрального</w:t>
            </w:r>
            <w:r>
              <w:t xml:space="preserve"> </w:t>
            </w:r>
            <w:r>
              <w:rPr>
                <w:rFonts w:ascii="Times New Roman" w:hAnsi="Times New Roman" w:cs="Times New Roman"/>
                <w:color w:val="000000"/>
                <w:sz w:val="24"/>
                <w:szCs w:val="24"/>
              </w:rPr>
              <w:t>банка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Крымова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Дядичко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978-5-534-13749-1.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D2DA6">
                <w:rPr>
                  <w:rStyle w:val="a3"/>
                </w:rPr>
                <w:t>https://urait.ru/bcode/466695</w:t>
              </w:r>
            </w:hyperlink>
            <w:r>
              <w:t xml:space="preserve"> </w:t>
            </w:r>
          </w:p>
        </w:tc>
      </w:tr>
      <w:tr w:rsidR="00E0357B">
        <w:trPr>
          <w:trHeight w:hRule="exact" w:val="826"/>
        </w:trPr>
        <w:tc>
          <w:tcPr>
            <w:tcW w:w="9654" w:type="dxa"/>
            <w:shd w:val="clear" w:color="000000" w:fill="FFFFFF"/>
            <w:tcMar>
              <w:left w:w="34" w:type="dxa"/>
              <w:right w:w="34" w:type="dxa"/>
            </w:tcMar>
          </w:tcPr>
          <w:p w:rsidR="00E0357B" w:rsidRDefault="00213EC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Публично-правовое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финансового</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Гузнов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Рождественская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978-5-534-10168-3.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D2DA6">
                <w:rPr>
                  <w:rStyle w:val="a3"/>
                </w:rPr>
                <w:t>https://urait.ru/bcode/452383</w:t>
              </w:r>
            </w:hyperlink>
            <w:r>
              <w:t xml:space="preserve"> </w:t>
            </w:r>
          </w:p>
        </w:tc>
      </w:tr>
      <w:tr w:rsidR="00E0357B">
        <w:trPr>
          <w:trHeight w:hRule="exact" w:val="826"/>
        </w:trPr>
        <w:tc>
          <w:tcPr>
            <w:tcW w:w="9654" w:type="dxa"/>
            <w:shd w:val="clear" w:color="000000" w:fill="FFFFFF"/>
            <w:tcMar>
              <w:left w:w="34" w:type="dxa"/>
              <w:right w:w="34" w:type="dxa"/>
            </w:tcMar>
          </w:tcPr>
          <w:p w:rsidR="00E0357B" w:rsidRDefault="00213EC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надзор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финансовом</w:t>
            </w:r>
            <w:r>
              <w:t xml:space="preserve"> </w:t>
            </w:r>
            <w:r>
              <w:rPr>
                <w:rFonts w:ascii="Times New Roman" w:hAnsi="Times New Roman" w:cs="Times New Roman"/>
                <w:color w:val="000000"/>
                <w:sz w:val="24"/>
                <w:szCs w:val="24"/>
              </w:rPr>
              <w:t>рынке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Гузнов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Рождественская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978-5-534-09973-7.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D2DA6">
                <w:rPr>
                  <w:rStyle w:val="a3"/>
                </w:rPr>
                <w:t>https://urait.ru/bcode/429064</w:t>
              </w:r>
            </w:hyperlink>
            <w:r>
              <w:t xml:space="preserve"> </w:t>
            </w:r>
          </w:p>
        </w:tc>
      </w:tr>
      <w:tr w:rsidR="00E0357B">
        <w:trPr>
          <w:trHeight w:hRule="exact" w:val="585"/>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0357B">
        <w:trPr>
          <w:trHeight w:hRule="exact" w:val="3643"/>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D2DA6">
                <w:rPr>
                  <w:rStyle w:val="a3"/>
                  <w:rFonts w:ascii="Times New Roman" w:hAnsi="Times New Roman" w:cs="Times New Roman"/>
                  <w:sz w:val="24"/>
                  <w:szCs w:val="24"/>
                </w:rPr>
                <w:t>http://www.iprbookshop.ru</w:t>
              </w:r>
            </w:hyperlink>
          </w:p>
          <w:p w:rsidR="00E0357B" w:rsidRDefault="00213EC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D2DA6">
                <w:rPr>
                  <w:rStyle w:val="a3"/>
                  <w:rFonts w:ascii="Times New Roman" w:hAnsi="Times New Roman" w:cs="Times New Roman"/>
                  <w:sz w:val="24"/>
                  <w:szCs w:val="24"/>
                </w:rPr>
                <w:t>http://biblio-online.ru</w:t>
              </w:r>
            </w:hyperlink>
          </w:p>
          <w:p w:rsidR="00E0357B" w:rsidRDefault="00213EC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D2DA6">
                <w:rPr>
                  <w:rStyle w:val="a3"/>
                  <w:rFonts w:ascii="Times New Roman" w:hAnsi="Times New Roman" w:cs="Times New Roman"/>
                  <w:sz w:val="24"/>
                  <w:szCs w:val="24"/>
                </w:rPr>
                <w:t>http://window.edu.ru/</w:t>
              </w:r>
            </w:hyperlink>
          </w:p>
          <w:p w:rsidR="00E0357B" w:rsidRDefault="00213EC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D2DA6">
                <w:rPr>
                  <w:rStyle w:val="a3"/>
                  <w:rFonts w:ascii="Times New Roman" w:hAnsi="Times New Roman" w:cs="Times New Roman"/>
                  <w:sz w:val="24"/>
                  <w:szCs w:val="24"/>
                </w:rPr>
                <w:t>http://elibrary.ru</w:t>
              </w:r>
            </w:hyperlink>
          </w:p>
          <w:p w:rsidR="00E0357B" w:rsidRDefault="00213EC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D2DA6">
                <w:rPr>
                  <w:rStyle w:val="a3"/>
                  <w:rFonts w:ascii="Times New Roman" w:hAnsi="Times New Roman" w:cs="Times New Roman"/>
                  <w:sz w:val="24"/>
                  <w:szCs w:val="24"/>
                </w:rPr>
                <w:t>http://www.sciencedirect.com</w:t>
              </w:r>
            </w:hyperlink>
          </w:p>
          <w:p w:rsidR="00E0357B" w:rsidRDefault="00213EC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0357B" w:rsidRDefault="00213EC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D2DA6">
                <w:rPr>
                  <w:rStyle w:val="a3"/>
                  <w:rFonts w:ascii="Times New Roman" w:hAnsi="Times New Roman" w:cs="Times New Roman"/>
                  <w:sz w:val="24"/>
                  <w:szCs w:val="24"/>
                </w:rPr>
                <w:t>http://journals.cambridge.org</w:t>
              </w:r>
            </w:hyperlink>
          </w:p>
          <w:p w:rsidR="00E0357B" w:rsidRDefault="00213EC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D2DA6">
                <w:rPr>
                  <w:rStyle w:val="a3"/>
                  <w:rFonts w:ascii="Times New Roman" w:hAnsi="Times New Roman" w:cs="Times New Roman"/>
                  <w:sz w:val="24"/>
                  <w:szCs w:val="24"/>
                </w:rPr>
                <w:t>http://www.oxfordjoumals.org</w:t>
              </w:r>
            </w:hyperlink>
          </w:p>
          <w:p w:rsidR="00E0357B" w:rsidRDefault="00213EC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D2DA6">
                <w:rPr>
                  <w:rStyle w:val="a3"/>
                  <w:rFonts w:ascii="Times New Roman" w:hAnsi="Times New Roman" w:cs="Times New Roman"/>
                  <w:sz w:val="24"/>
                  <w:szCs w:val="24"/>
                </w:rPr>
                <w:t>http://dic.academic.ru/</w:t>
              </w:r>
            </w:hyperlink>
          </w:p>
          <w:p w:rsidR="00E0357B" w:rsidRDefault="00213EC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D2DA6">
                <w:rPr>
                  <w:rStyle w:val="a3"/>
                  <w:rFonts w:ascii="Times New Roman" w:hAnsi="Times New Roman" w:cs="Times New Roman"/>
                  <w:sz w:val="24"/>
                  <w:szCs w:val="24"/>
                </w:rPr>
                <w:t>http://www.benran.ru</w:t>
              </w:r>
            </w:hyperlink>
          </w:p>
          <w:p w:rsidR="00E0357B" w:rsidRDefault="00213EC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D2DA6">
                <w:rPr>
                  <w:rStyle w:val="a3"/>
                  <w:rFonts w:ascii="Times New Roman" w:hAnsi="Times New Roman" w:cs="Times New Roman"/>
                  <w:sz w:val="24"/>
                  <w:szCs w:val="24"/>
                </w:rPr>
                <w:t>http://www.gks.ru</w:t>
              </w:r>
            </w:hyperlink>
          </w:p>
        </w:tc>
      </w:tr>
    </w:tbl>
    <w:p w:rsidR="00E0357B" w:rsidRDefault="00213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357B">
        <w:trPr>
          <w:trHeight w:hRule="exact" w:val="6235"/>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DD2DA6">
                <w:rPr>
                  <w:rStyle w:val="a3"/>
                  <w:rFonts w:ascii="Times New Roman" w:hAnsi="Times New Roman" w:cs="Times New Roman"/>
                  <w:sz w:val="24"/>
                  <w:szCs w:val="24"/>
                </w:rPr>
                <w:t>http://diss.rsl.ru</w:t>
              </w:r>
            </w:hyperlink>
          </w:p>
          <w:p w:rsidR="00E0357B" w:rsidRDefault="00213EC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D2DA6">
                <w:rPr>
                  <w:rStyle w:val="a3"/>
                  <w:rFonts w:ascii="Times New Roman" w:hAnsi="Times New Roman" w:cs="Times New Roman"/>
                  <w:sz w:val="24"/>
                  <w:szCs w:val="24"/>
                </w:rPr>
                <w:t>http://ru.spinform.ru</w:t>
              </w:r>
            </w:hyperlink>
          </w:p>
          <w:p w:rsidR="00E0357B" w:rsidRDefault="00213EC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357B" w:rsidRDefault="00213E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357B">
        <w:trPr>
          <w:trHeight w:hRule="exact" w:val="314"/>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0357B">
        <w:trPr>
          <w:trHeight w:hRule="exact" w:val="8842"/>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357B" w:rsidRDefault="00213EC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0357B" w:rsidRDefault="00213EC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0357B" w:rsidRDefault="00213EC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0357B" w:rsidRDefault="00213EC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0357B" w:rsidRDefault="00213EC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357B" w:rsidRDefault="00213EC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0357B" w:rsidRDefault="00213EC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0357B" w:rsidRDefault="00213EC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E0357B" w:rsidRDefault="00213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357B">
        <w:trPr>
          <w:trHeight w:hRule="exact" w:val="4973"/>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357B" w:rsidRDefault="00213EC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357B" w:rsidRDefault="00213EC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357B">
        <w:trPr>
          <w:trHeight w:hRule="exact" w:val="855"/>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357B">
        <w:trPr>
          <w:trHeight w:hRule="exact" w:val="2989"/>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0357B" w:rsidRDefault="00E0357B">
            <w:pPr>
              <w:spacing w:after="0" w:line="240" w:lineRule="auto"/>
              <w:jc w:val="both"/>
              <w:rPr>
                <w:sz w:val="24"/>
                <w:szCs w:val="24"/>
              </w:rPr>
            </w:pPr>
          </w:p>
          <w:p w:rsidR="00E0357B" w:rsidRDefault="00213EC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0357B" w:rsidRDefault="00213EC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0357B" w:rsidRDefault="00213EC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357B" w:rsidRDefault="00213EC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0357B" w:rsidRDefault="00213EC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0357B" w:rsidRDefault="00213EC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0357B" w:rsidRDefault="00E0357B">
            <w:pPr>
              <w:spacing w:after="0" w:line="240" w:lineRule="auto"/>
              <w:jc w:val="both"/>
              <w:rPr>
                <w:sz w:val="24"/>
                <w:szCs w:val="24"/>
              </w:rPr>
            </w:pPr>
          </w:p>
          <w:p w:rsidR="00E0357B" w:rsidRDefault="00213EC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0357B">
        <w:trPr>
          <w:trHeight w:hRule="exact" w:val="304"/>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0357B">
        <w:trPr>
          <w:trHeight w:hRule="exact" w:val="304"/>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0357B">
        <w:trPr>
          <w:trHeight w:hRule="exact" w:val="304"/>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DD2DA6">
                <w:rPr>
                  <w:rStyle w:val="a3"/>
                  <w:rFonts w:ascii="Times New Roman" w:hAnsi="Times New Roman" w:cs="Times New Roman"/>
                  <w:sz w:val="24"/>
                  <w:szCs w:val="24"/>
                </w:rPr>
                <w:t>http://www.president.kremlin.ru</w:t>
              </w:r>
            </w:hyperlink>
          </w:p>
        </w:tc>
      </w:tr>
      <w:tr w:rsidR="00E0357B">
        <w:trPr>
          <w:trHeight w:hRule="exact" w:val="304"/>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D2DA6">
                <w:rPr>
                  <w:rStyle w:val="a3"/>
                  <w:rFonts w:ascii="Times New Roman" w:hAnsi="Times New Roman" w:cs="Times New Roman"/>
                  <w:sz w:val="24"/>
                  <w:szCs w:val="24"/>
                </w:rPr>
                <w:t>http://www.ict.edu.ru</w:t>
              </w:r>
            </w:hyperlink>
          </w:p>
        </w:tc>
      </w:tr>
      <w:tr w:rsidR="00E0357B">
        <w:trPr>
          <w:trHeight w:hRule="exact" w:val="304"/>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0357B">
        <w:trPr>
          <w:trHeight w:hRule="exact" w:val="585"/>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0357B" w:rsidRDefault="00213ECC">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D2DA6">
                <w:rPr>
                  <w:rStyle w:val="a3"/>
                  <w:rFonts w:ascii="Times New Roman" w:hAnsi="Times New Roman" w:cs="Times New Roman"/>
                  <w:sz w:val="24"/>
                  <w:szCs w:val="24"/>
                </w:rPr>
                <w:t>http://fgosvo.ru</w:t>
              </w:r>
            </w:hyperlink>
          </w:p>
        </w:tc>
      </w:tr>
      <w:tr w:rsidR="00E0357B">
        <w:trPr>
          <w:trHeight w:hRule="exact" w:val="304"/>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DD2DA6">
                <w:rPr>
                  <w:rStyle w:val="a3"/>
                  <w:rFonts w:ascii="Times New Roman" w:hAnsi="Times New Roman" w:cs="Times New Roman"/>
                  <w:sz w:val="24"/>
                  <w:szCs w:val="24"/>
                </w:rPr>
                <w:t>http://pravo.gov.ru</w:t>
              </w:r>
            </w:hyperlink>
          </w:p>
        </w:tc>
      </w:tr>
      <w:tr w:rsidR="00E0357B">
        <w:trPr>
          <w:trHeight w:hRule="exact" w:val="304"/>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DD2DA6">
                <w:rPr>
                  <w:rStyle w:val="a3"/>
                  <w:rFonts w:ascii="Times New Roman" w:hAnsi="Times New Roman" w:cs="Times New Roman"/>
                  <w:sz w:val="24"/>
                  <w:szCs w:val="24"/>
                </w:rPr>
                <w:t>http://edu.garant.ru/omga/</w:t>
              </w:r>
            </w:hyperlink>
          </w:p>
        </w:tc>
      </w:tr>
      <w:tr w:rsidR="00E0357B">
        <w:trPr>
          <w:trHeight w:hRule="exact" w:val="585"/>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DD2DA6">
                <w:rPr>
                  <w:rStyle w:val="a3"/>
                  <w:rFonts w:ascii="Times New Roman" w:hAnsi="Times New Roman" w:cs="Times New Roman"/>
                  <w:sz w:val="24"/>
                  <w:szCs w:val="24"/>
                </w:rPr>
                <w:t>http://www.consultant.ru/edu/student/study/</w:t>
              </w:r>
            </w:hyperlink>
          </w:p>
        </w:tc>
      </w:tr>
      <w:tr w:rsidR="00E0357B">
        <w:trPr>
          <w:trHeight w:hRule="exact" w:val="314"/>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0357B">
        <w:trPr>
          <w:trHeight w:hRule="exact" w:val="2956"/>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0357B" w:rsidRDefault="00213EC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0357B" w:rsidRDefault="00213EC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0357B" w:rsidRDefault="00213EC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E0357B" w:rsidRDefault="00213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357B">
        <w:trPr>
          <w:trHeight w:hRule="exact" w:val="4882"/>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357B" w:rsidRDefault="00213EC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357B" w:rsidRDefault="00213EC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0357B" w:rsidRDefault="00213EC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0357B" w:rsidRDefault="00213EC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0357B" w:rsidRDefault="00213EC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0357B" w:rsidRDefault="00213EC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357B" w:rsidRDefault="00213EC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0357B" w:rsidRDefault="00213EC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0357B" w:rsidRDefault="00213EC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0357B">
        <w:trPr>
          <w:trHeight w:hRule="exact" w:val="277"/>
        </w:trPr>
        <w:tc>
          <w:tcPr>
            <w:tcW w:w="9640" w:type="dxa"/>
          </w:tcPr>
          <w:p w:rsidR="00E0357B" w:rsidRDefault="00E0357B"/>
        </w:tc>
      </w:tr>
      <w:tr w:rsidR="00E0357B">
        <w:trPr>
          <w:trHeight w:hRule="exact" w:val="585"/>
        </w:trPr>
        <w:tc>
          <w:tcPr>
            <w:tcW w:w="9654" w:type="dxa"/>
            <w:shd w:val="clear" w:color="000000" w:fill="FFFFFF"/>
            <w:tcMar>
              <w:left w:w="34" w:type="dxa"/>
              <w:right w:w="34" w:type="dxa"/>
            </w:tcMar>
          </w:tcPr>
          <w:p w:rsidR="00E0357B" w:rsidRDefault="00213EC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0357B">
        <w:trPr>
          <w:trHeight w:hRule="exact" w:val="9646"/>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357B" w:rsidRDefault="00213EC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357B" w:rsidRDefault="00213EC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357B" w:rsidRDefault="00213EC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0357B" w:rsidRDefault="00213EC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E0357B" w:rsidRDefault="00213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357B">
        <w:trPr>
          <w:trHeight w:hRule="exact" w:val="4612"/>
        </w:trPr>
        <w:tc>
          <w:tcPr>
            <w:tcW w:w="9654" w:type="dxa"/>
            <w:shd w:val="clear" w:color="000000" w:fill="FFFFFF"/>
            <w:tcMar>
              <w:left w:w="34" w:type="dxa"/>
              <w:right w:w="34" w:type="dxa"/>
            </w:tcMar>
          </w:tcPr>
          <w:p w:rsidR="00E0357B" w:rsidRDefault="00213ECC">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0357B" w:rsidRDefault="00213EC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0357B" w:rsidRDefault="00E0357B"/>
    <w:sectPr w:rsidR="00E0357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3ECC"/>
    <w:rsid w:val="00AF04B2"/>
    <w:rsid w:val="00D31453"/>
    <w:rsid w:val="00DD2DA6"/>
    <w:rsid w:val="00E0357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0136B5-4DC6-4481-8C66-E1ADD9DC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ECC"/>
    <w:rPr>
      <w:color w:val="0563C1" w:themeColor="hyperlink"/>
      <w:u w:val="single"/>
    </w:rPr>
  </w:style>
  <w:style w:type="character" w:styleId="a4">
    <w:name w:val="Unresolved Mention"/>
    <w:basedOn w:val="a0"/>
    <w:uiPriority w:val="99"/>
    <w:semiHidden/>
    <w:unhideWhenUsed/>
    <w:rsid w:val="00DD2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906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238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6669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52365"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4471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7450</Words>
  <Characters>42467</Characters>
  <Application>Microsoft Office Word</Application>
  <DocSecurity>0</DocSecurity>
  <Lines>353</Lines>
  <Paragraphs>99</Paragraphs>
  <ScaleCrop>false</ScaleCrop>
  <Company>diakov.net</Company>
  <LinksUpToDate>false</LinksUpToDate>
  <CharactersWithSpaces>49818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2021-2022_ФГОС3++2021_Бак-ОЗФО-Э(УРиСД)(21)_plx_Саморегулируемые организации в сфере финансового рынка</dc:title>
  <dc:creator>FastReport.NET</dc:creator>
  <cp:lastModifiedBy>Mark Bernstorf</cp:lastModifiedBy>
  <cp:revision>4</cp:revision>
  <dcterms:created xsi:type="dcterms:W3CDTF">2021-10-16T13:49:00Z</dcterms:created>
  <dcterms:modified xsi:type="dcterms:W3CDTF">2022-11-12T10:44:00Z</dcterms:modified>
</cp:coreProperties>
</file>